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DB81" w14:textId="058F6335" w:rsidR="00373371" w:rsidRPr="00E201AB" w:rsidRDefault="00986981" w:rsidP="003733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Program Kultura:</w:t>
      </w:r>
      <w:bookmarkStart w:id="0" w:name="_GoBack"/>
      <w:bookmarkEnd w:id="0"/>
    </w:p>
    <w:p w14:paraId="5387AF8A" w14:textId="77777777" w:rsidR="00373371" w:rsidRPr="00E201AB" w:rsidRDefault="00373371" w:rsidP="003733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662C82" w14:textId="77777777" w:rsidR="00373371" w:rsidRPr="00E201AB" w:rsidRDefault="00373371" w:rsidP="0037337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E201A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Działanie 1. Zarządzanie dziedzictwem Kulturowym (inwestycje)</w:t>
      </w:r>
    </w:p>
    <w:p w14:paraId="45C635DE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14:paraId="600D59CB" w14:textId="77777777" w:rsidR="00373371" w:rsidRPr="00C414E5" w:rsidRDefault="00373371" w:rsidP="00C414E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u w:val="single"/>
          <w:lang w:eastAsia="pl-PL"/>
        </w:rPr>
      </w:pPr>
      <w:r w:rsidRPr="00C414E5">
        <w:rPr>
          <w:rFonts w:ascii="Arial" w:hAnsi="Arial" w:cs="Arial"/>
          <w:b/>
          <w:bCs/>
          <w:shd w:val="clear" w:color="auto" w:fill="FFFFFF"/>
        </w:rPr>
        <w:t xml:space="preserve">Planowany jest jeden nabór wniosków </w:t>
      </w:r>
      <w:r w:rsidRPr="00C414E5">
        <w:rPr>
          <w:rFonts w:ascii="Arial" w:hAnsi="Arial" w:cs="Arial"/>
          <w:shd w:val="clear" w:color="auto" w:fill="FFFFFF"/>
        </w:rPr>
        <w:t>(IV kwartał 2019 roku)</w:t>
      </w:r>
    </w:p>
    <w:p w14:paraId="7B3A99E8" w14:textId="77777777" w:rsidR="00373371" w:rsidRPr="00E201AB" w:rsidRDefault="00373371" w:rsidP="00C41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14:paraId="122F5F55" w14:textId="6642F69C" w:rsidR="00373371" w:rsidRPr="00E201AB" w:rsidRDefault="00373371" w:rsidP="00C414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Celem działania jest </w:t>
      </w:r>
      <w:r w:rsidRPr="00E201AB">
        <w:rPr>
          <w:rFonts w:ascii="Arial" w:eastAsia="Times New Roman" w:hAnsi="Arial" w:cs="Arial"/>
          <w:b/>
          <w:bCs/>
          <w:lang w:eastAsia="pl-PL"/>
        </w:rPr>
        <w:t>poprawa zarządzania dziedzictwem kulturowym</w:t>
      </w:r>
      <w:r w:rsidRPr="00E201AB">
        <w:rPr>
          <w:rFonts w:ascii="Arial" w:eastAsia="Times New Roman" w:hAnsi="Arial" w:cs="Arial"/>
          <w:lang w:eastAsia="pl-PL"/>
        </w:rPr>
        <w:t> poprzez stworzenie odpowiednich warunków do prowadzenia działalności kulturalnej zarówno</w:t>
      </w:r>
      <w:r w:rsidR="00C414E5">
        <w:rPr>
          <w:rFonts w:ascii="Arial" w:eastAsia="Times New Roman" w:hAnsi="Arial" w:cs="Arial"/>
          <w:lang w:eastAsia="pl-PL"/>
        </w:rPr>
        <w:br/>
      </w:r>
      <w:r w:rsidRPr="00E201AB">
        <w:rPr>
          <w:rFonts w:ascii="Arial" w:eastAsia="Times New Roman" w:hAnsi="Arial" w:cs="Arial"/>
          <w:lang w:eastAsia="pl-PL"/>
        </w:rPr>
        <w:t xml:space="preserve"> w ramach ochrony dziedzictwa kulturowego, jak również w zakresie infrastruktury kulturalnej.</w:t>
      </w:r>
    </w:p>
    <w:p w14:paraId="3E68F1B5" w14:textId="77777777" w:rsidR="00373371" w:rsidRPr="00E201AB" w:rsidRDefault="00373371" w:rsidP="00C414E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B0D7E93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W ramach działania będzie można wdrażać:</w:t>
      </w:r>
    </w:p>
    <w:p w14:paraId="2FBDB4BB" w14:textId="77777777" w:rsidR="00373371" w:rsidRPr="00E201AB" w:rsidRDefault="00373371" w:rsidP="003733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Projekty dotyczące </w:t>
      </w:r>
      <w:r w:rsidRPr="00E201AB">
        <w:rPr>
          <w:rFonts w:ascii="Arial" w:eastAsia="Times New Roman" w:hAnsi="Arial" w:cs="Arial"/>
          <w:b/>
          <w:bCs/>
          <w:lang w:eastAsia="pl-PL"/>
        </w:rPr>
        <w:t>zachowania dziedzictwa kulturowego </w:t>
      </w:r>
      <w:r w:rsidRPr="00E201AB">
        <w:rPr>
          <w:rFonts w:ascii="Arial" w:eastAsia="Times New Roman" w:hAnsi="Arial" w:cs="Arial"/>
          <w:lang w:eastAsia="pl-PL"/>
        </w:rPr>
        <w:t>(Poddziałanie 1.1: </w:t>
      </w:r>
      <w:r w:rsidRPr="00E201AB">
        <w:rPr>
          <w:rFonts w:ascii="Arial" w:eastAsia="Times New Roman" w:hAnsi="Arial" w:cs="Arial"/>
          <w:i/>
          <w:iCs/>
          <w:lang w:eastAsia="pl-PL"/>
        </w:rPr>
        <w:t>Restauracja i rewitalizacja dziedzictwa kulturowego</w:t>
      </w:r>
      <w:r w:rsidRPr="00E201AB">
        <w:rPr>
          <w:rFonts w:ascii="Arial" w:eastAsia="Times New Roman" w:hAnsi="Arial" w:cs="Arial"/>
          <w:lang w:eastAsia="pl-PL"/>
        </w:rPr>
        <w:t>).</w:t>
      </w:r>
    </w:p>
    <w:p w14:paraId="1BCB2FEB" w14:textId="77777777" w:rsidR="00373371" w:rsidRPr="00E201AB" w:rsidRDefault="00373371" w:rsidP="003733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Projekty dotyczące </w:t>
      </w:r>
      <w:r w:rsidRPr="00E201AB">
        <w:rPr>
          <w:rFonts w:ascii="Arial" w:eastAsia="Times New Roman" w:hAnsi="Arial" w:cs="Arial"/>
          <w:b/>
          <w:bCs/>
          <w:lang w:eastAsia="pl-PL"/>
        </w:rPr>
        <w:t xml:space="preserve">budowy i rozbudowy nie zabytkowej infrastruktury kultury </w:t>
      </w:r>
      <w:r w:rsidRPr="00E201AB">
        <w:rPr>
          <w:rFonts w:ascii="Arial" w:eastAsia="Times New Roman" w:hAnsi="Arial" w:cs="Arial"/>
          <w:lang w:eastAsia="pl-PL"/>
        </w:rPr>
        <w:t>(Poddziałanie 1.2: </w:t>
      </w:r>
      <w:r w:rsidRPr="00E201AB">
        <w:rPr>
          <w:rFonts w:ascii="Arial" w:eastAsia="Times New Roman" w:hAnsi="Arial" w:cs="Arial"/>
          <w:i/>
          <w:iCs/>
          <w:lang w:eastAsia="pl-PL"/>
        </w:rPr>
        <w:t>Innowacyjne wykorzystanie infrastruktury do prezentacji dziedzictwa kulturowego</w:t>
      </w:r>
      <w:r w:rsidRPr="00E201AB">
        <w:rPr>
          <w:rFonts w:ascii="Arial" w:eastAsia="Times New Roman" w:hAnsi="Arial" w:cs="Arial"/>
          <w:lang w:eastAsia="pl-PL"/>
        </w:rPr>
        <w:t>).</w:t>
      </w:r>
    </w:p>
    <w:p w14:paraId="5CFA16DF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 </w:t>
      </w:r>
    </w:p>
    <w:p w14:paraId="014C5450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201AB">
        <w:rPr>
          <w:rFonts w:ascii="Arial" w:eastAsia="Times New Roman" w:hAnsi="Arial" w:cs="Arial"/>
          <w:b/>
          <w:bCs/>
          <w:u w:val="single"/>
          <w:lang w:eastAsia="pl-PL"/>
        </w:rPr>
        <w:t>Poddziałanie 1.1: </w:t>
      </w:r>
      <w:r w:rsidRPr="00E201AB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Restauracja i rewitalizacja dziedzictwa kulturowego</w:t>
      </w:r>
    </w:p>
    <w:p w14:paraId="684B38BB" w14:textId="77777777" w:rsidR="00373371" w:rsidRPr="00E201AB" w:rsidRDefault="00373371" w:rsidP="00373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ochrona, konserwacja, i/ lub rozbudowa zabytków nieruchomych z ich otoczeniem na potrzeby działalności kulturalnej; </w:t>
      </w:r>
    </w:p>
    <w:p w14:paraId="59E9FFEA" w14:textId="034E9C74" w:rsidR="00373371" w:rsidRPr="00986981" w:rsidRDefault="00373371" w:rsidP="0098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ochrona zabytkowych ogrodów i parków.</w:t>
      </w:r>
    </w:p>
    <w:p w14:paraId="010BA4DB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201AB">
        <w:rPr>
          <w:rFonts w:ascii="Arial" w:eastAsia="Times New Roman" w:hAnsi="Arial" w:cs="Arial"/>
          <w:b/>
          <w:bCs/>
          <w:u w:val="single"/>
          <w:lang w:eastAsia="pl-PL"/>
        </w:rPr>
        <w:t>Poddziałanie 1.2</w:t>
      </w:r>
      <w:r w:rsidRPr="00E201AB">
        <w:rPr>
          <w:rFonts w:ascii="Arial" w:eastAsia="Times New Roman" w:hAnsi="Arial" w:cs="Arial"/>
          <w:i/>
          <w:iCs/>
          <w:u w:val="single"/>
          <w:lang w:eastAsia="pl-PL"/>
        </w:rPr>
        <w:t>: I</w:t>
      </w:r>
      <w:r w:rsidRPr="00E201AB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nnowacyjne wykorzystanie infrastruktury dla prezentacji dziedzictwa kulturowego</w:t>
      </w:r>
    </w:p>
    <w:p w14:paraId="36C007CD" w14:textId="77777777" w:rsidR="00373371" w:rsidRPr="00E201AB" w:rsidRDefault="00373371" w:rsidP="00373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budowa, rozbudowa, remont infrastruktury kulturalnej;</w:t>
      </w:r>
    </w:p>
    <w:p w14:paraId="5E7BA3B5" w14:textId="1B6E627E" w:rsidR="00C414E5" w:rsidRDefault="00373371" w:rsidP="001D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Maksymalny udział ww. prac w projekcie może wynosić 85% kosztów kwalifikowalnych. Pozostałe 15% kosztów powinno być przeznaczone na:</w:t>
      </w:r>
      <w:r w:rsidR="001D704C">
        <w:rPr>
          <w:rFonts w:ascii="Arial" w:eastAsia="Times New Roman" w:hAnsi="Arial" w:cs="Arial"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ofertę kulturalną i edukacyjną;</w:t>
      </w:r>
      <w:r w:rsidR="001D704C">
        <w:rPr>
          <w:rFonts w:ascii="Arial" w:eastAsia="Times New Roman" w:hAnsi="Arial" w:cs="Arial"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szkolenia związane z zakresem projektu, w tym – między innymi – szkolenia zawodowe, kwestie związane z przedsiębiorczością kulturalną, zarządzanie;</w:t>
      </w:r>
      <w:r w:rsidR="001D704C">
        <w:rPr>
          <w:rFonts w:ascii="Arial" w:eastAsia="Times New Roman" w:hAnsi="Arial" w:cs="Arial"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ochronę i konserwację ruchomych obiektów dziedzictwa, w tym: księgozbiorów, archiwów, obiektów muzealnych;</w:t>
      </w:r>
      <w:r w:rsidR="001D704C">
        <w:rPr>
          <w:rFonts w:ascii="Arial" w:eastAsia="Times New Roman" w:hAnsi="Arial" w:cs="Arial"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digitalizację obiektów ruchomych dziedzictwa;</w:t>
      </w:r>
      <w:r w:rsidR="001D704C">
        <w:rPr>
          <w:rFonts w:ascii="Arial" w:eastAsia="Times New Roman" w:hAnsi="Arial" w:cs="Arial"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zakup sprzętu do działań kulturalnych i ochrony dziedzictwa kulturowego (tylko niezbędnego do osiągnięcia założonego celu).</w:t>
      </w:r>
    </w:p>
    <w:p w14:paraId="74C545BA" w14:textId="77777777" w:rsidR="001D704C" w:rsidRDefault="001D704C" w:rsidP="001D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4AD688" w14:textId="7A24E46B" w:rsidR="00C414E5" w:rsidRDefault="00373371" w:rsidP="00106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414E5">
        <w:rPr>
          <w:rFonts w:ascii="Arial" w:eastAsia="Times New Roman" w:hAnsi="Arial" w:cs="Arial"/>
          <w:b/>
          <w:bCs/>
          <w:lang w:eastAsia="pl-PL"/>
        </w:rPr>
        <w:t>Projekty mogą (ale nie muszą) być realizowane w partnerstwie z instytucjami</w:t>
      </w:r>
      <w:r w:rsidR="001D704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D704C">
        <w:rPr>
          <w:rFonts w:ascii="Arial" w:eastAsia="Times New Roman" w:hAnsi="Arial" w:cs="Arial"/>
          <w:b/>
          <w:bCs/>
          <w:lang w:eastAsia="pl-PL"/>
        </w:rPr>
        <w:br/>
      </w:r>
      <w:r w:rsidRPr="00C414E5">
        <w:rPr>
          <w:rFonts w:ascii="Arial" w:eastAsia="Times New Roman" w:hAnsi="Arial" w:cs="Arial"/>
          <w:b/>
          <w:bCs/>
          <w:lang w:eastAsia="pl-PL"/>
        </w:rPr>
        <w:t>z Norwegii, Islandii i Lichtensteinu.</w:t>
      </w:r>
    </w:p>
    <w:p w14:paraId="44EC2659" w14:textId="1446AC40" w:rsidR="00373371" w:rsidRPr="00C414E5" w:rsidRDefault="00373371" w:rsidP="00C414E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hAnsi="Arial" w:cs="Arial"/>
        </w:rPr>
        <w:br/>
      </w:r>
      <w:r w:rsidRPr="00C414E5">
        <w:rPr>
          <w:rFonts w:ascii="Arial" w:hAnsi="Arial" w:cs="Arial"/>
        </w:rPr>
        <w:t>Całkowity budżet działania 1:</w:t>
      </w:r>
      <w:r w:rsidRPr="00E201AB">
        <w:rPr>
          <w:rFonts w:ascii="Arial" w:hAnsi="Arial" w:cs="Arial"/>
          <w:b/>
          <w:bCs/>
        </w:rPr>
        <w:t> </w:t>
      </w:r>
      <w:r w:rsidRPr="00E201AB">
        <w:rPr>
          <w:rStyle w:val="Pogrubienie"/>
          <w:rFonts w:ascii="Arial" w:hAnsi="Arial" w:cs="Arial"/>
        </w:rPr>
        <w:t>60,2 mln euro</w:t>
      </w:r>
      <w:r w:rsidRPr="00E201AB">
        <w:rPr>
          <w:rFonts w:ascii="Arial" w:hAnsi="Arial" w:cs="Arial"/>
          <w:b/>
          <w:bCs/>
        </w:rPr>
        <w:t> </w:t>
      </w:r>
    </w:p>
    <w:p w14:paraId="3287F82E" w14:textId="77777777" w:rsidR="00373371" w:rsidRPr="00E201AB" w:rsidRDefault="00373371" w:rsidP="003733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rFonts w:ascii="Arial" w:hAnsi="Arial" w:cs="Arial"/>
          <w:b/>
          <w:bCs/>
          <w:sz w:val="22"/>
          <w:szCs w:val="22"/>
        </w:rPr>
      </w:pPr>
      <w:r w:rsidRPr="00E201AB">
        <w:rPr>
          <w:rFonts w:ascii="Arial" w:hAnsi="Arial" w:cs="Arial"/>
          <w:sz w:val="22"/>
          <w:szCs w:val="22"/>
        </w:rPr>
        <w:t>Poddziałanie 1.1: </w:t>
      </w:r>
      <w:r w:rsidRPr="00E201AB">
        <w:rPr>
          <w:rFonts w:ascii="Arial" w:hAnsi="Arial" w:cs="Arial"/>
          <w:i/>
          <w:iCs/>
          <w:sz w:val="22"/>
          <w:szCs w:val="22"/>
        </w:rPr>
        <w:t>Restauracja i rewitalizacja dziedzictwa kulturowego</w:t>
      </w:r>
      <w:r w:rsidRPr="00E201AB">
        <w:rPr>
          <w:rFonts w:ascii="Arial" w:hAnsi="Arial" w:cs="Arial"/>
          <w:b/>
          <w:bCs/>
          <w:i/>
          <w:iCs/>
          <w:sz w:val="22"/>
          <w:szCs w:val="22"/>
        </w:rPr>
        <w:t> - </w:t>
      </w:r>
      <w:r w:rsidRPr="00E201AB">
        <w:rPr>
          <w:rFonts w:ascii="Arial" w:hAnsi="Arial" w:cs="Arial"/>
          <w:b/>
          <w:bCs/>
          <w:sz w:val="22"/>
          <w:szCs w:val="22"/>
        </w:rPr>
        <w:t>46,7 mln euro</w:t>
      </w:r>
    </w:p>
    <w:p w14:paraId="2548BA01" w14:textId="77777777" w:rsidR="00373371" w:rsidRPr="00E201AB" w:rsidRDefault="00373371" w:rsidP="003733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E201AB">
        <w:rPr>
          <w:rFonts w:ascii="Arial" w:hAnsi="Arial" w:cs="Arial"/>
          <w:sz w:val="22"/>
          <w:szCs w:val="22"/>
        </w:rPr>
        <w:t>Poddziałanie1.2</w:t>
      </w:r>
      <w:r w:rsidRPr="00E201AB">
        <w:rPr>
          <w:rFonts w:ascii="Arial" w:hAnsi="Arial" w:cs="Arial"/>
          <w:i/>
          <w:iCs/>
          <w:sz w:val="22"/>
          <w:szCs w:val="22"/>
        </w:rPr>
        <w:t>: Innowacyjne wykorzystanie infrastruktury dla prezentacji dziedzictwa kulturowego</w:t>
      </w:r>
      <w:r w:rsidRPr="00E201AB">
        <w:rPr>
          <w:rFonts w:ascii="Arial" w:hAnsi="Arial" w:cs="Arial"/>
          <w:b/>
          <w:bCs/>
          <w:i/>
          <w:iCs/>
          <w:sz w:val="22"/>
          <w:szCs w:val="22"/>
        </w:rPr>
        <w:t> – </w:t>
      </w:r>
      <w:r w:rsidRPr="00E201AB">
        <w:rPr>
          <w:rFonts w:ascii="Arial" w:hAnsi="Arial" w:cs="Arial"/>
          <w:b/>
          <w:bCs/>
          <w:sz w:val="22"/>
          <w:szCs w:val="22"/>
        </w:rPr>
        <w:t>13,4 mln euro</w:t>
      </w:r>
    </w:p>
    <w:p w14:paraId="01DB371B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201AB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51DDAB39" w14:textId="77777777" w:rsidR="00373371" w:rsidRPr="00E201AB" w:rsidRDefault="00373371" w:rsidP="0037337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E201AB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lastRenderedPageBreak/>
        <w:t xml:space="preserve">Działanie 2. WSPÓŁPRACA KULTURALNA </w:t>
      </w:r>
    </w:p>
    <w:p w14:paraId="23A1A82C" w14:textId="79D4C31D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BD6692" w14:textId="77777777" w:rsidR="00373371" w:rsidRPr="00E201AB" w:rsidRDefault="00373371" w:rsidP="003733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Celem działania jest rozwój współpracy kulturalnej pomiędzy twórcami i uczestnikami życia kulturalnego oraz wzmacnianie stosunków dwustronnych pomiędzy podmiotami polskimi instytucjami a instytucjami z Norwegii, Islandii i Lichtensteinu.</w:t>
      </w:r>
    </w:p>
    <w:p w14:paraId="7C14A68F" w14:textId="77777777" w:rsidR="00373371" w:rsidRPr="00E201AB" w:rsidRDefault="00373371" w:rsidP="003733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F46ACA4" w14:textId="77777777" w:rsidR="00373371" w:rsidRPr="00E201AB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u w:val="single"/>
          <w:lang w:eastAsia="pl-PL"/>
        </w:rPr>
        <w:t>Każdy projekt musi obejmować zadania z co najmniej jednego z poniższych zakresów:</w:t>
      </w:r>
    </w:p>
    <w:p w14:paraId="1559F09D" w14:textId="68E409DF" w:rsidR="00373371" w:rsidRPr="00C414E5" w:rsidRDefault="00373371" w:rsidP="00C414E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414E5">
        <w:rPr>
          <w:rFonts w:ascii="Arial" w:eastAsia="Times New Roman" w:hAnsi="Arial" w:cs="Arial"/>
          <w:lang w:eastAsia="pl-PL"/>
        </w:rPr>
        <w:t>przedsiębiorczości kulturalnej</w:t>
      </w:r>
    </w:p>
    <w:p w14:paraId="36707321" w14:textId="77777777" w:rsidR="00373371" w:rsidRPr="00E201AB" w:rsidRDefault="00373371" w:rsidP="003733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rozwoju publiczności</w:t>
      </w:r>
    </w:p>
    <w:p w14:paraId="7C3D775A" w14:textId="77777777" w:rsidR="00C414E5" w:rsidRDefault="00373371" w:rsidP="00C414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wsparcia mniejszości religijnych, etnicznych i narodowych</w:t>
      </w:r>
    </w:p>
    <w:p w14:paraId="60D3A833" w14:textId="77777777" w:rsidR="00A16831" w:rsidRDefault="00373371" w:rsidP="00A168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C414E5">
        <w:rPr>
          <w:rFonts w:ascii="Arial" w:eastAsia="Times New Roman" w:hAnsi="Arial" w:cs="Arial"/>
          <w:lang w:eastAsia="pl-PL"/>
        </w:rPr>
        <w:t>Obszary objęte działaniem</w:t>
      </w:r>
      <w:r w:rsidR="00C414E5" w:rsidRPr="00C414E5">
        <w:rPr>
          <w:rFonts w:ascii="Arial" w:eastAsia="Times New Roman" w:hAnsi="Arial" w:cs="Arial"/>
          <w:lang w:eastAsia="pl-PL"/>
        </w:rPr>
        <w:t xml:space="preserve"> to</w:t>
      </w:r>
      <w:r w:rsidR="00C414E5">
        <w:rPr>
          <w:rFonts w:ascii="Arial" w:eastAsia="Times New Roman" w:hAnsi="Arial" w:cs="Arial"/>
          <w:lang w:eastAsia="pl-PL"/>
        </w:rPr>
        <w:t>:</w:t>
      </w:r>
      <w:r w:rsidR="00C414E5" w:rsidRPr="00C414E5">
        <w:rPr>
          <w:rFonts w:ascii="Arial" w:eastAsia="Times New Roman" w:hAnsi="Arial" w:cs="Arial"/>
          <w:lang w:eastAsia="pl-PL"/>
        </w:rPr>
        <w:t xml:space="preserve"> m</w:t>
      </w:r>
      <w:r w:rsidRPr="00C414E5">
        <w:rPr>
          <w:rFonts w:ascii="Arial" w:eastAsia="Times New Roman" w:hAnsi="Arial" w:cs="Arial"/>
          <w:lang w:eastAsia="pl-PL"/>
        </w:rPr>
        <w:t>uzyka i sztuki performatywne;</w:t>
      </w:r>
      <w:r w:rsidR="00C414E5" w:rsidRPr="00C414E5">
        <w:rPr>
          <w:rFonts w:ascii="Arial" w:eastAsia="Times New Roman" w:hAnsi="Arial" w:cs="Arial"/>
          <w:lang w:eastAsia="pl-PL"/>
        </w:rPr>
        <w:t xml:space="preserve"> s</w:t>
      </w:r>
      <w:r w:rsidRPr="00C414E5">
        <w:rPr>
          <w:rFonts w:ascii="Arial" w:eastAsia="Times New Roman" w:hAnsi="Arial" w:cs="Arial"/>
          <w:lang w:eastAsia="pl-PL"/>
        </w:rPr>
        <w:t>ztuki wizualne (w tym festiwale filmowe)</w:t>
      </w:r>
      <w:r w:rsidR="00C414E5" w:rsidRPr="00C414E5">
        <w:rPr>
          <w:rFonts w:ascii="Arial" w:eastAsia="Times New Roman" w:hAnsi="Arial" w:cs="Arial"/>
          <w:lang w:eastAsia="pl-PL"/>
        </w:rPr>
        <w:t>, d</w:t>
      </w:r>
      <w:r w:rsidRPr="00C414E5">
        <w:rPr>
          <w:rFonts w:ascii="Arial" w:eastAsia="Times New Roman" w:hAnsi="Arial" w:cs="Arial"/>
          <w:lang w:eastAsia="pl-PL"/>
        </w:rPr>
        <w:t>ziedzictwo kulturowe</w:t>
      </w:r>
      <w:r w:rsidR="00C414E5" w:rsidRPr="00C414E5">
        <w:rPr>
          <w:rFonts w:ascii="Arial" w:eastAsia="Times New Roman" w:hAnsi="Arial" w:cs="Arial"/>
          <w:lang w:eastAsia="pl-PL"/>
        </w:rPr>
        <w:t>, p</w:t>
      </w:r>
      <w:r w:rsidRPr="00C414E5">
        <w:rPr>
          <w:rFonts w:ascii="Arial" w:eastAsia="Times New Roman" w:hAnsi="Arial" w:cs="Arial"/>
          <w:lang w:eastAsia="pl-PL"/>
        </w:rPr>
        <w:t>rzemysły kultury</w:t>
      </w:r>
      <w:r w:rsidR="00C414E5" w:rsidRPr="00C414E5">
        <w:rPr>
          <w:rFonts w:ascii="Arial" w:eastAsia="Times New Roman" w:hAnsi="Arial" w:cs="Arial"/>
          <w:lang w:eastAsia="pl-PL"/>
        </w:rPr>
        <w:t>, p</w:t>
      </w:r>
      <w:r w:rsidRPr="00C414E5">
        <w:rPr>
          <w:rFonts w:ascii="Arial" w:eastAsia="Times New Roman" w:hAnsi="Arial" w:cs="Arial"/>
          <w:lang w:eastAsia="pl-PL"/>
        </w:rPr>
        <w:t>rzemysły  kreatywne</w:t>
      </w:r>
      <w:r w:rsidR="00C414E5" w:rsidRPr="00C414E5">
        <w:rPr>
          <w:rFonts w:ascii="Arial" w:eastAsia="Times New Roman" w:hAnsi="Arial" w:cs="Arial"/>
          <w:lang w:eastAsia="pl-PL"/>
        </w:rPr>
        <w:t>, l</w:t>
      </w:r>
      <w:r w:rsidRPr="00C414E5">
        <w:rPr>
          <w:rFonts w:ascii="Arial" w:eastAsia="Times New Roman" w:hAnsi="Arial" w:cs="Arial"/>
          <w:lang w:eastAsia="pl-PL"/>
        </w:rPr>
        <w:t>iteratura i krytyka sztuki</w:t>
      </w:r>
      <w:r w:rsidR="00C414E5" w:rsidRPr="00C414E5">
        <w:rPr>
          <w:rFonts w:ascii="Arial" w:eastAsia="Times New Roman" w:hAnsi="Arial" w:cs="Arial"/>
          <w:lang w:eastAsia="pl-PL"/>
        </w:rPr>
        <w:t>, e</w:t>
      </w:r>
      <w:r w:rsidRPr="00C414E5">
        <w:rPr>
          <w:rFonts w:ascii="Arial" w:eastAsia="Times New Roman" w:hAnsi="Arial" w:cs="Arial"/>
          <w:lang w:eastAsia="pl-PL"/>
        </w:rPr>
        <w:t>dukacja kulturalna</w:t>
      </w:r>
      <w:r w:rsidR="00C414E5" w:rsidRPr="00C414E5">
        <w:rPr>
          <w:rFonts w:ascii="Arial" w:eastAsia="Times New Roman" w:hAnsi="Arial" w:cs="Arial"/>
          <w:lang w:eastAsia="pl-PL"/>
        </w:rPr>
        <w:t>, e</w:t>
      </w:r>
      <w:r w:rsidRPr="00C414E5">
        <w:rPr>
          <w:rFonts w:ascii="Arial" w:eastAsia="Times New Roman" w:hAnsi="Arial" w:cs="Arial"/>
          <w:lang w:eastAsia="pl-PL"/>
        </w:rPr>
        <w:t>dukacja artystyczna</w:t>
      </w:r>
    </w:p>
    <w:p w14:paraId="0424DC8E" w14:textId="32E89A00" w:rsidR="00373371" w:rsidRPr="00A16831" w:rsidRDefault="00373371" w:rsidP="00A168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C414E5">
        <w:rPr>
          <w:rFonts w:ascii="Arial" w:eastAsia="Times New Roman" w:hAnsi="Arial" w:cs="Arial"/>
          <w:b/>
          <w:bCs/>
          <w:lang w:eastAsia="pl-PL"/>
        </w:rPr>
        <w:br/>
        <w:t xml:space="preserve">Projekty muszą być realizowane w partnerstwie z instytucjami z Norwegii, Islandii </w:t>
      </w:r>
      <w:r w:rsidR="00A16831">
        <w:rPr>
          <w:rFonts w:ascii="Arial" w:eastAsia="Times New Roman" w:hAnsi="Arial" w:cs="Arial"/>
          <w:b/>
          <w:bCs/>
          <w:lang w:eastAsia="pl-PL"/>
        </w:rPr>
        <w:br/>
      </w:r>
      <w:r w:rsidRPr="00C414E5">
        <w:rPr>
          <w:rFonts w:ascii="Arial" w:eastAsia="Times New Roman" w:hAnsi="Arial" w:cs="Arial"/>
          <w:b/>
          <w:bCs/>
          <w:lang w:eastAsia="pl-PL"/>
        </w:rPr>
        <w:t>i Lichtensteinu</w:t>
      </w:r>
      <w:r w:rsidR="00A16831">
        <w:rPr>
          <w:rFonts w:ascii="Arial" w:hAnsi="Arial" w:cs="Arial"/>
          <w:b/>
          <w:bCs/>
        </w:rPr>
        <w:t xml:space="preserve">. </w:t>
      </w:r>
      <w:r w:rsidR="00A16831" w:rsidRPr="00A16831">
        <w:rPr>
          <w:rFonts w:ascii="Arial" w:hAnsi="Arial" w:cs="Arial"/>
        </w:rPr>
        <w:t>Budżet</w:t>
      </w:r>
      <w:r w:rsidR="00A16831">
        <w:rPr>
          <w:rFonts w:ascii="Arial" w:hAnsi="Arial" w:cs="Arial"/>
        </w:rPr>
        <w:t xml:space="preserve"> działania</w:t>
      </w:r>
      <w:r w:rsidR="00A16831" w:rsidRPr="00A16831">
        <w:rPr>
          <w:rFonts w:ascii="Arial" w:hAnsi="Arial" w:cs="Arial"/>
        </w:rPr>
        <w:t>: </w:t>
      </w:r>
      <w:r w:rsidR="00A16831" w:rsidRPr="00A16831">
        <w:rPr>
          <w:rFonts w:ascii="Arial" w:hAnsi="Arial" w:cs="Arial"/>
          <w:b/>
          <w:bCs/>
        </w:rPr>
        <w:t>12.3 mln euro</w:t>
      </w:r>
      <w:r w:rsidR="00A16831" w:rsidRPr="00A16831">
        <w:rPr>
          <w:rFonts w:ascii="Arial" w:hAnsi="Arial" w:cs="Arial"/>
        </w:rPr>
        <w:t xml:space="preserve">. </w:t>
      </w:r>
    </w:p>
    <w:p w14:paraId="152DEDBC" w14:textId="77777777" w:rsidR="00373371" w:rsidRPr="00A16831" w:rsidRDefault="00373371" w:rsidP="0037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1AA888" w14:textId="77777777" w:rsidR="00A16831" w:rsidRDefault="00373371" w:rsidP="00A16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201AB">
        <w:rPr>
          <w:rFonts w:ascii="Arial" w:eastAsia="Times New Roman" w:hAnsi="Arial" w:cs="Arial"/>
          <w:b/>
          <w:bCs/>
          <w:lang w:eastAsia="pl-PL"/>
        </w:rPr>
        <w:t>Typy partnerów: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Każdy podmiot, zarówno publiczny jak i prywatny, komercyjny lub niekomercyjny i pozarządowa organizacja, ustanowiona jako osoba prawna w Państwie Darczyńcy, których głównym przedmiotem działalności jest działalność w sektorze kultury</w:t>
      </w:r>
      <w:r w:rsidR="00A16831">
        <w:rPr>
          <w:rFonts w:ascii="Arial" w:eastAsia="Times New Roman" w:hAnsi="Arial" w:cs="Arial"/>
          <w:lang w:eastAsia="pl-PL"/>
        </w:rPr>
        <w:br/>
      </w:r>
      <w:r w:rsidRPr="00E201AB">
        <w:rPr>
          <w:rFonts w:ascii="Arial" w:eastAsia="Times New Roman" w:hAnsi="Arial" w:cs="Arial"/>
          <w:lang w:eastAsia="pl-PL"/>
        </w:rPr>
        <w:t xml:space="preserve"> i w branżach kreatywnych, zgodnie z definicją zawartą w Rozporządzeniu (UE) nr 1295/2013 w sprawie programu Kreatywna Europa.</w:t>
      </w:r>
    </w:p>
    <w:p w14:paraId="17E684D0" w14:textId="77777777" w:rsidR="00A16831" w:rsidRDefault="00A16831" w:rsidP="00A16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EFE9803" w14:textId="06C03CBB" w:rsidR="00C414E5" w:rsidRPr="00A16831" w:rsidRDefault="00C414E5" w:rsidP="00A168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A16831">
        <w:rPr>
          <w:rFonts w:ascii="Arial" w:eastAsia="Times New Roman" w:hAnsi="Arial" w:cs="Arial"/>
          <w:lang w:eastAsia="pl-PL"/>
        </w:rPr>
        <w:t>Partner</w:t>
      </w:r>
      <w:r w:rsidR="00A16831">
        <w:rPr>
          <w:rFonts w:ascii="Arial" w:eastAsia="Times New Roman" w:hAnsi="Arial" w:cs="Arial"/>
          <w:lang w:eastAsia="pl-PL"/>
        </w:rPr>
        <w:t>ami</w:t>
      </w:r>
      <w:r w:rsidRPr="00A16831">
        <w:rPr>
          <w:rFonts w:ascii="Arial" w:eastAsia="Times New Roman" w:hAnsi="Arial" w:cs="Arial"/>
          <w:lang w:eastAsia="pl-PL"/>
        </w:rPr>
        <w:t xml:space="preserve"> z Polski</w:t>
      </w:r>
      <w:r w:rsidR="00A16831" w:rsidRPr="00A16831">
        <w:rPr>
          <w:rFonts w:ascii="Arial" w:eastAsia="Times New Roman" w:hAnsi="Arial" w:cs="Arial"/>
          <w:lang w:eastAsia="pl-PL"/>
        </w:rPr>
        <w:t xml:space="preserve"> </w:t>
      </w:r>
      <w:r w:rsidR="00A16831">
        <w:rPr>
          <w:rFonts w:ascii="Arial" w:eastAsia="Times New Roman" w:hAnsi="Arial" w:cs="Arial"/>
          <w:lang w:eastAsia="pl-PL"/>
        </w:rPr>
        <w:t>mogą być: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publiczne instytucje kultur</w:t>
      </w:r>
      <w:r w:rsidR="00A16831">
        <w:rPr>
          <w:rFonts w:ascii="Arial" w:eastAsia="Times New Roman" w:hAnsi="Arial" w:cs="Arial"/>
          <w:lang w:eastAsia="pl-PL"/>
        </w:rPr>
        <w:t xml:space="preserve">, </w:t>
      </w:r>
      <w:r w:rsidRPr="00E201AB">
        <w:rPr>
          <w:rFonts w:ascii="Arial" w:eastAsia="Times New Roman" w:hAnsi="Arial" w:cs="Arial"/>
          <w:lang w:eastAsia="pl-PL"/>
        </w:rPr>
        <w:t>archiwa państwowe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E201AB">
        <w:rPr>
          <w:rFonts w:ascii="Arial" w:eastAsia="Times New Roman" w:hAnsi="Arial" w:cs="Arial"/>
          <w:lang w:eastAsia="pl-PL"/>
        </w:rPr>
        <w:t>szkoły</w:t>
      </w:r>
      <w:r w:rsidR="00A16831">
        <w:rPr>
          <w:rFonts w:ascii="Arial" w:eastAsia="Times New Roman" w:hAnsi="Arial" w:cs="Arial"/>
          <w:lang w:eastAsia="pl-PL"/>
        </w:rPr>
        <w:br/>
      </w:r>
      <w:r w:rsidRPr="00E201AB">
        <w:rPr>
          <w:rFonts w:ascii="Arial" w:eastAsia="Times New Roman" w:hAnsi="Arial" w:cs="Arial"/>
          <w:lang w:eastAsia="pl-PL"/>
        </w:rPr>
        <w:t xml:space="preserve"> i uczelnie artystyczne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E201AB">
        <w:rPr>
          <w:rFonts w:ascii="Arial" w:eastAsia="Times New Roman" w:hAnsi="Arial" w:cs="Arial"/>
          <w:lang w:eastAsia="pl-PL"/>
        </w:rPr>
        <w:t>kościoły i związki wyznaniowe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E201AB">
        <w:rPr>
          <w:rFonts w:ascii="Arial" w:eastAsia="Times New Roman" w:hAnsi="Arial" w:cs="Arial"/>
          <w:lang w:eastAsia="pl-PL"/>
        </w:rPr>
        <w:t>organizacji pozarządowe aktywne na polu kultury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E201AB">
        <w:rPr>
          <w:rFonts w:ascii="Arial" w:eastAsia="Times New Roman" w:hAnsi="Arial" w:cs="Arial"/>
          <w:lang w:eastAsia="pl-PL"/>
        </w:rPr>
        <w:t>jednostki samorządu terytorialnego,</w:t>
      </w:r>
      <w:r w:rsidR="00A1683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01AB">
        <w:rPr>
          <w:rFonts w:ascii="Arial" w:eastAsia="Times New Roman" w:hAnsi="Arial" w:cs="Arial"/>
          <w:lang w:eastAsia="pl-PL"/>
        </w:rPr>
        <w:t>przedsiębiorcy z sektora przemysłu kultury</w:t>
      </w:r>
      <w:r w:rsidR="00A16831">
        <w:rPr>
          <w:rFonts w:ascii="Arial" w:eastAsia="Times New Roman" w:hAnsi="Arial" w:cs="Arial"/>
          <w:lang w:eastAsia="pl-PL"/>
        </w:rPr>
        <w:br/>
      </w:r>
      <w:r w:rsidRPr="00E201AB">
        <w:rPr>
          <w:rFonts w:ascii="Arial" w:eastAsia="Times New Roman" w:hAnsi="Arial" w:cs="Arial"/>
          <w:lang w:eastAsia="pl-PL"/>
        </w:rPr>
        <w:t xml:space="preserve"> i branż kreatywnych</w:t>
      </w:r>
    </w:p>
    <w:p w14:paraId="4FCBA934" w14:textId="77777777" w:rsidR="00C414E5" w:rsidRPr="00E201AB" w:rsidRDefault="00C414E5" w:rsidP="00C414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01AB">
        <w:rPr>
          <w:rFonts w:ascii="Arial" w:hAnsi="Arial" w:cs="Arial"/>
          <w:sz w:val="22"/>
          <w:szCs w:val="22"/>
        </w:rPr>
        <w:t> </w:t>
      </w:r>
    </w:p>
    <w:p w14:paraId="532722D4" w14:textId="77777777" w:rsidR="00C414E5" w:rsidRPr="00E201AB" w:rsidRDefault="00C414E5" w:rsidP="00C41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pl-PL"/>
        </w:rPr>
      </w:pPr>
      <w:r w:rsidRPr="00E201AB">
        <w:rPr>
          <w:rFonts w:ascii="Arial" w:eastAsia="Times New Roman" w:hAnsi="Arial" w:cs="Arial"/>
          <w:lang w:eastAsia="pl-PL"/>
        </w:rPr>
        <w:t>Planowane są trzy nabory wniosków: IV kwartał 2019r.; III kwartał 2020 r., II kwartał 2021r.</w:t>
      </w:r>
    </w:p>
    <w:p w14:paraId="1F701149" w14:textId="77777777" w:rsidR="00C414E5" w:rsidRPr="00E201AB" w:rsidRDefault="00C414E5" w:rsidP="00C414E5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201AB">
        <w:rPr>
          <w:rFonts w:ascii="Arial" w:hAnsi="Arial" w:cs="Arial"/>
          <w:b/>
          <w:bCs/>
          <w:sz w:val="28"/>
          <w:szCs w:val="28"/>
          <w:u w:val="single"/>
        </w:rPr>
        <w:t>Funduszu Współpracy Dwustronnej (wizyty studyjne)</w:t>
      </w:r>
    </w:p>
    <w:p w14:paraId="2953D112" w14:textId="7486097E" w:rsidR="00C414E5" w:rsidRPr="00E201AB" w:rsidRDefault="00C414E5" w:rsidP="00A16831">
      <w:pPr>
        <w:shd w:val="clear" w:color="auto" w:fill="FFFFFF"/>
        <w:spacing w:after="100" w:afterAutospacing="1" w:line="240" w:lineRule="auto"/>
        <w:ind w:firstLine="360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201AB">
        <w:rPr>
          <w:rFonts w:ascii="Arial" w:hAnsi="Arial" w:cs="Arial"/>
        </w:rPr>
        <w:t>Celem jest wzmacnianie współpracy pomiędzy Państwami-Darczyńcami (Norwegia, Islandia, Liechtenstein) a Państwami-Beneficjentami (nowi członkowie Unii Europejskiej - kilkanaście państw Europy Środkowej i Południowej oraz kraje bałtyckie).</w:t>
      </w:r>
    </w:p>
    <w:p w14:paraId="0F88782F" w14:textId="77777777" w:rsidR="00C414E5" w:rsidRPr="00E201AB" w:rsidRDefault="00C414E5" w:rsidP="00A168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01AB">
        <w:rPr>
          <w:rFonts w:ascii="Arial" w:hAnsi="Arial" w:cs="Arial"/>
          <w:sz w:val="22"/>
          <w:szCs w:val="22"/>
        </w:rPr>
        <w:t>Fundusz Wymiany Dwustronnej zostanie przeznaczony na następujące rodzaje działań:</w:t>
      </w:r>
    </w:p>
    <w:p w14:paraId="017751FC" w14:textId="77777777" w:rsidR="00C414E5" w:rsidRPr="00A16831" w:rsidRDefault="00C414E5" w:rsidP="00C414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6831">
        <w:rPr>
          <w:rFonts w:ascii="Arial" w:eastAsia="Times New Roman" w:hAnsi="Arial" w:cs="Arial"/>
          <w:lang w:eastAsia="pl-PL"/>
        </w:rPr>
        <w:t>wizyty studyjne, których celem jest nawiązanie lub umocnienie partnerstwa między polskimi wnioskodawcami, a instytucjami z Norwegii, Islandii i Liechtensteinu;</w:t>
      </w:r>
    </w:p>
    <w:p w14:paraId="5990D8C8" w14:textId="77777777" w:rsidR="00C414E5" w:rsidRPr="00A16831" w:rsidRDefault="00C414E5" w:rsidP="00C414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6831">
        <w:rPr>
          <w:rFonts w:ascii="Arial" w:eastAsia="Times New Roman" w:hAnsi="Arial" w:cs="Arial"/>
          <w:lang w:eastAsia="pl-PL"/>
        </w:rPr>
        <w:t>refundacja kosztów związanych z przygotowaniem projektu partnerskiego (dotyczy tylko tych wnioskodawców, którzy podpiszą umowę na dofinansowanie projektu);</w:t>
      </w:r>
    </w:p>
    <w:p w14:paraId="51AB5013" w14:textId="77777777" w:rsidR="00A16831" w:rsidRDefault="00C414E5" w:rsidP="00A1683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6831">
        <w:rPr>
          <w:rFonts w:ascii="Arial" w:eastAsia="Times New Roman" w:hAnsi="Arial" w:cs="Arial"/>
          <w:lang w:eastAsia="pl-PL"/>
        </w:rPr>
        <w:t>szkolenia dla instytucji</w:t>
      </w:r>
      <w:r w:rsidRPr="00E201AB">
        <w:rPr>
          <w:rFonts w:ascii="Arial" w:eastAsia="Times New Roman" w:hAnsi="Arial" w:cs="Arial"/>
          <w:lang w:eastAsia="pl-PL"/>
        </w:rPr>
        <w:t xml:space="preserve"> kultury organizowane przez Operatora.</w:t>
      </w:r>
    </w:p>
    <w:p w14:paraId="1EFDD478" w14:textId="4F4A156C" w:rsidR="00C414E5" w:rsidRPr="00A16831" w:rsidRDefault="00C414E5" w:rsidP="00A1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6831">
        <w:rPr>
          <w:rFonts w:ascii="Arial" w:hAnsi="Arial" w:cs="Arial"/>
          <w:shd w:val="clear" w:color="auto" w:fill="FFFFFF"/>
        </w:rPr>
        <w:t>Budżet wynosi </w:t>
      </w:r>
      <w:r w:rsidRPr="00A16831">
        <w:rPr>
          <w:rFonts w:ascii="Arial" w:hAnsi="Arial" w:cs="Arial"/>
          <w:b/>
          <w:bCs/>
          <w:shd w:val="clear" w:color="auto" w:fill="FFFFFF"/>
        </w:rPr>
        <w:t>600 000 euro.</w:t>
      </w:r>
      <w:r w:rsidRPr="00A16831">
        <w:rPr>
          <w:rFonts w:ascii="Arial" w:hAnsi="Arial" w:cs="Arial"/>
          <w:shd w:val="clear" w:color="auto" w:fill="FFFFFF"/>
        </w:rPr>
        <w:t xml:space="preserve"> Co istotne, są to dodatkowe środki, które wzbogacają p</w:t>
      </w:r>
      <w:r w:rsidR="00A16831">
        <w:rPr>
          <w:rFonts w:ascii="Arial" w:hAnsi="Arial" w:cs="Arial"/>
          <w:shd w:val="clear" w:color="auto" w:fill="FFFFFF"/>
        </w:rPr>
        <w:t>o</w:t>
      </w:r>
      <w:r w:rsidRPr="00A16831">
        <w:rPr>
          <w:rFonts w:ascii="Arial" w:hAnsi="Arial" w:cs="Arial"/>
          <w:shd w:val="clear" w:color="auto" w:fill="FFFFFF"/>
        </w:rPr>
        <w:t>dstawowy budżet programu (tj. 88,23 mln euro).</w:t>
      </w:r>
    </w:p>
    <w:p w14:paraId="76F7E17D" w14:textId="1C06AA62" w:rsidR="00EF5AF0" w:rsidRPr="00986981" w:rsidRDefault="00C414E5" w:rsidP="009869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14E5">
        <w:rPr>
          <w:rFonts w:ascii="Arial" w:eastAsia="Times New Roman" w:hAnsi="Arial" w:cs="Arial"/>
          <w:lang w:eastAsia="pl-PL"/>
        </w:rPr>
        <w:t xml:space="preserve">W ramach Funduszu </w:t>
      </w:r>
      <w:r>
        <w:rPr>
          <w:rFonts w:ascii="Arial" w:eastAsia="Times New Roman" w:hAnsi="Arial" w:cs="Arial"/>
          <w:lang w:eastAsia="pl-PL"/>
        </w:rPr>
        <w:t xml:space="preserve">przewidziane są </w:t>
      </w:r>
      <w:r w:rsidRPr="00E201AB">
        <w:rPr>
          <w:rFonts w:ascii="Arial" w:eastAsia="Times New Roman" w:hAnsi="Arial" w:cs="Arial"/>
          <w:lang w:eastAsia="pl-PL"/>
        </w:rPr>
        <w:t>3 nabory wniosków: III kwartał 2019; II kwartał 2020;</w:t>
      </w:r>
      <w:r w:rsidRPr="00E201AB">
        <w:rPr>
          <w:rFonts w:ascii="Arial" w:eastAsia="Times New Roman" w:hAnsi="Arial" w:cs="Arial"/>
          <w:lang w:eastAsia="pl-PL"/>
        </w:rPr>
        <w:br/>
        <w:t>I kwartał 2021</w:t>
      </w:r>
      <w:r w:rsidR="00986981">
        <w:rPr>
          <w:rFonts w:ascii="Arial" w:eastAsia="Times New Roman" w:hAnsi="Arial" w:cs="Arial"/>
          <w:lang w:eastAsia="pl-PL"/>
        </w:rPr>
        <w:t>r.</w:t>
      </w:r>
    </w:p>
    <w:sectPr w:rsidR="00EF5AF0" w:rsidRPr="00986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876F" w14:textId="77777777" w:rsidR="00CC327A" w:rsidRDefault="00CC327A" w:rsidP="004B6E57">
      <w:pPr>
        <w:spacing w:after="0" w:line="240" w:lineRule="auto"/>
      </w:pPr>
      <w:r>
        <w:separator/>
      </w:r>
    </w:p>
  </w:endnote>
  <w:endnote w:type="continuationSeparator" w:id="0">
    <w:p w14:paraId="5004C885" w14:textId="77777777" w:rsidR="00CC327A" w:rsidRDefault="00CC327A" w:rsidP="004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0404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5BFB45" w14:textId="77777777" w:rsidR="004B6E57" w:rsidRDefault="004B6E57">
            <w:pPr>
              <w:pStyle w:val="Stopka"/>
              <w:jc w:val="right"/>
            </w:pPr>
            <w:r>
              <w:t xml:space="preserve">Program Kultura – Fundusze Norweskie </w:t>
            </w:r>
          </w:p>
          <w:p w14:paraId="7C8D3330" w14:textId="080B30CE" w:rsidR="004B6E57" w:rsidRDefault="004B6E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3CEE5" w14:textId="77777777" w:rsidR="004B6E57" w:rsidRDefault="004B6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A56F" w14:textId="77777777" w:rsidR="00CC327A" w:rsidRDefault="00CC327A" w:rsidP="004B6E57">
      <w:pPr>
        <w:spacing w:after="0" w:line="240" w:lineRule="auto"/>
      </w:pPr>
      <w:r>
        <w:separator/>
      </w:r>
    </w:p>
  </w:footnote>
  <w:footnote w:type="continuationSeparator" w:id="0">
    <w:p w14:paraId="77FE3875" w14:textId="77777777" w:rsidR="00CC327A" w:rsidRDefault="00CC327A" w:rsidP="004B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45F"/>
    <w:multiLevelType w:val="multilevel"/>
    <w:tmpl w:val="003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129B4"/>
    <w:multiLevelType w:val="multilevel"/>
    <w:tmpl w:val="237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3528B"/>
    <w:multiLevelType w:val="multilevel"/>
    <w:tmpl w:val="D9B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40D23"/>
    <w:multiLevelType w:val="multilevel"/>
    <w:tmpl w:val="69C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13A2C"/>
    <w:multiLevelType w:val="multilevel"/>
    <w:tmpl w:val="D764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E007E"/>
    <w:multiLevelType w:val="multilevel"/>
    <w:tmpl w:val="3E0E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33CC0"/>
    <w:multiLevelType w:val="multilevel"/>
    <w:tmpl w:val="972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36000"/>
    <w:multiLevelType w:val="hybridMultilevel"/>
    <w:tmpl w:val="3CAAB12E"/>
    <w:lvl w:ilvl="0" w:tplc="AAFA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4071"/>
    <w:multiLevelType w:val="multilevel"/>
    <w:tmpl w:val="E47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C0C07"/>
    <w:multiLevelType w:val="multilevel"/>
    <w:tmpl w:val="143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43141"/>
    <w:multiLevelType w:val="multilevel"/>
    <w:tmpl w:val="9E6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86DDB"/>
    <w:multiLevelType w:val="multilevel"/>
    <w:tmpl w:val="143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63952"/>
    <w:multiLevelType w:val="multilevel"/>
    <w:tmpl w:val="7666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43D79"/>
    <w:multiLevelType w:val="multilevel"/>
    <w:tmpl w:val="143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D27E1"/>
    <w:multiLevelType w:val="multilevel"/>
    <w:tmpl w:val="2D8E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02FF5"/>
    <w:multiLevelType w:val="multilevel"/>
    <w:tmpl w:val="EBE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07712"/>
    <w:multiLevelType w:val="multilevel"/>
    <w:tmpl w:val="72D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A6A3A"/>
    <w:multiLevelType w:val="multilevel"/>
    <w:tmpl w:val="06CA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720F9"/>
    <w:multiLevelType w:val="multilevel"/>
    <w:tmpl w:val="68A2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424AD"/>
    <w:multiLevelType w:val="hybridMultilevel"/>
    <w:tmpl w:val="848A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01AF3"/>
    <w:multiLevelType w:val="multilevel"/>
    <w:tmpl w:val="1EB6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72E0D"/>
    <w:multiLevelType w:val="multilevel"/>
    <w:tmpl w:val="BA6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10789"/>
    <w:multiLevelType w:val="multilevel"/>
    <w:tmpl w:val="143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"/>
  </w:num>
  <w:num w:numId="5">
    <w:abstractNumId w:val="18"/>
  </w:num>
  <w:num w:numId="6">
    <w:abstractNumId w:val="4"/>
  </w:num>
  <w:num w:numId="7">
    <w:abstractNumId w:val="14"/>
  </w:num>
  <w:num w:numId="8">
    <w:abstractNumId w:val="8"/>
  </w:num>
  <w:num w:numId="9">
    <w:abstractNumId w:val="19"/>
  </w:num>
  <w:num w:numId="10">
    <w:abstractNumId w:val="12"/>
  </w:num>
  <w:num w:numId="11">
    <w:abstractNumId w:val="20"/>
  </w:num>
  <w:num w:numId="12">
    <w:abstractNumId w:val="9"/>
  </w:num>
  <w:num w:numId="13">
    <w:abstractNumId w:val="22"/>
  </w:num>
  <w:num w:numId="14">
    <w:abstractNumId w:val="13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71"/>
    <w:rsid w:val="001067CC"/>
    <w:rsid w:val="00186581"/>
    <w:rsid w:val="001D704C"/>
    <w:rsid w:val="002E690E"/>
    <w:rsid w:val="0034207D"/>
    <w:rsid w:val="00373371"/>
    <w:rsid w:val="004B6E57"/>
    <w:rsid w:val="005D3CF5"/>
    <w:rsid w:val="008D5C55"/>
    <w:rsid w:val="00986981"/>
    <w:rsid w:val="00A16831"/>
    <w:rsid w:val="00C414E5"/>
    <w:rsid w:val="00CC327A"/>
    <w:rsid w:val="00E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3006"/>
  <w15:chartTrackingRefBased/>
  <w15:docId w15:val="{D04CEE54-1973-4A62-905A-8C7194D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3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65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58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869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7"/>
  </w:style>
  <w:style w:type="paragraph" w:styleId="Stopka">
    <w:name w:val="footer"/>
    <w:basedOn w:val="Normalny"/>
    <w:link w:val="StopkaZnak"/>
    <w:uiPriority w:val="99"/>
    <w:unhideWhenUsed/>
    <w:rsid w:val="004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Błaszczyk-Osik</dc:creator>
  <cp:keywords/>
  <dc:description/>
  <cp:lastModifiedBy>Małgorzata Błaszczyk-Osik</cp:lastModifiedBy>
  <cp:revision>3</cp:revision>
  <dcterms:created xsi:type="dcterms:W3CDTF">2019-08-30T12:50:00Z</dcterms:created>
  <dcterms:modified xsi:type="dcterms:W3CDTF">2019-09-03T11:38:00Z</dcterms:modified>
</cp:coreProperties>
</file>