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C9D" w:rsidRDefault="00CF4458" w:rsidP="00DB1A15">
      <w:pPr>
        <w:widowControl w:val="0"/>
        <w:spacing w:after="0" w:line="276" w:lineRule="auto"/>
        <w:jc w:val="center"/>
        <w:rPr>
          <w:rFonts w:ascii="Arial" w:hAnsi="Arial" w:cs="Arial"/>
          <w:b/>
        </w:rPr>
      </w:pPr>
      <w:r>
        <w:rPr>
          <w:rFonts w:ascii="Arial" w:hAnsi="Arial" w:cs="Arial"/>
          <w:b/>
        </w:rPr>
        <w:t>UZASADNIENIE</w:t>
      </w:r>
    </w:p>
    <w:p w:rsidR="00704C9D" w:rsidRDefault="00CF4458" w:rsidP="00DB1A15">
      <w:pPr>
        <w:widowControl w:val="0"/>
        <w:autoSpaceDE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PROJEKTU UCHWAŁY</w:t>
      </w:r>
    </w:p>
    <w:p w:rsidR="00704C9D" w:rsidRDefault="00CF4458" w:rsidP="00DB1A15">
      <w:pPr>
        <w:widowControl w:val="0"/>
        <w:autoSpaceDE w:val="0"/>
        <w:spacing w:after="0" w:line="276" w:lineRule="auto"/>
        <w:jc w:val="center"/>
        <w:rPr>
          <w:rFonts w:ascii="Arial" w:hAnsi="Arial" w:cs="Arial"/>
          <w:b/>
          <w:bCs/>
        </w:rPr>
      </w:pPr>
      <w:r>
        <w:rPr>
          <w:rFonts w:ascii="Arial" w:hAnsi="Arial" w:cs="Arial"/>
          <w:b/>
          <w:bCs/>
        </w:rPr>
        <w:t>SEJMIKU WOJEWÓDZTWA LUBELSKIEGO</w:t>
      </w:r>
    </w:p>
    <w:p w:rsidR="00704C9D" w:rsidRDefault="00CF4458" w:rsidP="00DB1A15">
      <w:pPr>
        <w:widowControl w:val="0"/>
        <w:autoSpaceDE w:val="0"/>
        <w:spacing w:after="0" w:line="276" w:lineRule="auto"/>
        <w:jc w:val="center"/>
        <w:rPr>
          <w:rFonts w:ascii="Arial" w:hAnsi="Arial" w:cs="Arial"/>
          <w:b/>
          <w:bCs/>
        </w:rPr>
      </w:pPr>
      <w:r>
        <w:rPr>
          <w:rFonts w:ascii="Arial" w:hAnsi="Arial" w:cs="Arial"/>
          <w:b/>
          <w:bCs/>
        </w:rPr>
        <w:t xml:space="preserve">w sprawie </w:t>
      </w:r>
      <w:r w:rsidR="001D5198">
        <w:rPr>
          <w:rFonts w:ascii="Arial" w:hAnsi="Arial" w:cs="Arial"/>
          <w:b/>
          <w:bCs/>
        </w:rPr>
        <w:t>Skierbieszowskiego</w:t>
      </w:r>
      <w:r>
        <w:rPr>
          <w:rFonts w:ascii="Arial" w:hAnsi="Arial" w:cs="Arial"/>
          <w:b/>
          <w:bCs/>
        </w:rPr>
        <w:t xml:space="preserve"> Parku Krajobrazowego</w:t>
      </w:r>
    </w:p>
    <w:p w:rsidR="00704C9D" w:rsidRDefault="00704C9D" w:rsidP="00DB1A15">
      <w:pPr>
        <w:widowControl w:val="0"/>
        <w:spacing w:after="0"/>
        <w:ind w:firstLine="431"/>
        <w:jc w:val="both"/>
        <w:rPr>
          <w:rFonts w:ascii="Arial" w:hAnsi="Arial" w:cs="Arial"/>
          <w:b/>
        </w:rPr>
      </w:pPr>
    </w:p>
    <w:p w:rsidR="00704C9D" w:rsidRDefault="00704C9D" w:rsidP="00DB1A15">
      <w:pPr>
        <w:widowControl w:val="0"/>
        <w:spacing w:after="0"/>
        <w:ind w:firstLine="431"/>
        <w:jc w:val="both"/>
        <w:rPr>
          <w:rFonts w:ascii="Arial" w:hAnsi="Arial" w:cs="Arial"/>
          <w:b/>
        </w:rPr>
      </w:pPr>
    </w:p>
    <w:p w:rsidR="00704C9D" w:rsidRDefault="000E110B" w:rsidP="00DB1A15">
      <w:pPr>
        <w:widowControl w:val="0"/>
        <w:spacing w:after="0"/>
        <w:ind w:firstLine="431"/>
        <w:jc w:val="both"/>
        <w:rPr>
          <w:rFonts w:ascii="Arial" w:hAnsi="Arial" w:cs="Arial"/>
        </w:rPr>
      </w:pPr>
      <w:r>
        <w:rPr>
          <w:rFonts w:ascii="Arial" w:hAnsi="Arial" w:cs="Arial"/>
        </w:rPr>
        <w:t>Skierbieszowski</w:t>
      </w:r>
      <w:r w:rsidR="00CF4458">
        <w:rPr>
          <w:rFonts w:ascii="Arial" w:hAnsi="Arial" w:cs="Arial"/>
        </w:rPr>
        <w:t xml:space="preserve"> Park Krajobrazowy położony jest na terenie województwa lubelskiego w powiecie</w:t>
      </w:r>
      <w:r>
        <w:rPr>
          <w:rFonts w:ascii="Arial" w:hAnsi="Arial" w:cs="Arial"/>
        </w:rPr>
        <w:t xml:space="preserve"> zamojskim</w:t>
      </w:r>
      <w:r w:rsidR="00CF4458">
        <w:rPr>
          <w:rFonts w:ascii="Arial" w:hAnsi="Arial" w:cs="Arial"/>
        </w:rPr>
        <w:t>, na terenie gmin:</w:t>
      </w:r>
      <w:r>
        <w:rPr>
          <w:rFonts w:ascii="Arial" w:hAnsi="Arial" w:cs="Arial"/>
        </w:rPr>
        <w:t xml:space="preserve"> Grabowiec, Miączyn, Sitno, Skierbieszów</w:t>
      </w:r>
      <w:r w:rsidR="004106CF">
        <w:rPr>
          <w:rFonts w:ascii="Arial" w:hAnsi="Arial" w:cs="Arial"/>
        </w:rPr>
        <w:t>,</w:t>
      </w:r>
      <w:r>
        <w:rPr>
          <w:rFonts w:ascii="Arial" w:hAnsi="Arial" w:cs="Arial"/>
        </w:rPr>
        <w:t xml:space="preserve"> Stary Zamość</w:t>
      </w:r>
      <w:r w:rsidR="00CF4458">
        <w:rPr>
          <w:rFonts w:ascii="Arial" w:hAnsi="Arial" w:cs="Arial"/>
        </w:rPr>
        <w:t xml:space="preserve"> oraz w powiecie </w:t>
      </w:r>
      <w:r>
        <w:rPr>
          <w:rFonts w:ascii="Arial" w:hAnsi="Arial" w:cs="Arial"/>
        </w:rPr>
        <w:t>krasnostawskim</w:t>
      </w:r>
      <w:r w:rsidR="00CF4458">
        <w:rPr>
          <w:rFonts w:ascii="Arial" w:hAnsi="Arial" w:cs="Arial"/>
        </w:rPr>
        <w:t>, na terenie gminy:</w:t>
      </w:r>
      <w:r w:rsidR="004106CF">
        <w:rPr>
          <w:rFonts w:ascii="Arial" w:hAnsi="Arial" w:cs="Arial"/>
        </w:rPr>
        <w:t xml:space="preserve"> Izbica, Kraśniczyn i</w:t>
      </w:r>
      <w:r>
        <w:rPr>
          <w:rFonts w:ascii="Arial" w:hAnsi="Arial" w:cs="Arial"/>
        </w:rPr>
        <w:t xml:space="preserve"> Krasnystaw (gmina wiejska)</w:t>
      </w:r>
      <w:r w:rsidR="00CF4458">
        <w:rPr>
          <w:rFonts w:ascii="Arial" w:hAnsi="Arial" w:cs="Arial"/>
        </w:rPr>
        <w:t xml:space="preserve">. Jego otulina znajduje się na terenie gmin: </w:t>
      </w:r>
      <w:r>
        <w:rPr>
          <w:rFonts w:ascii="Arial" w:hAnsi="Arial" w:cs="Arial"/>
        </w:rPr>
        <w:t>Grabowiec, Miączyn, Sitno, Skierbieszów, Stary Zamość</w:t>
      </w:r>
      <w:r w:rsidR="00CF4458">
        <w:rPr>
          <w:rFonts w:ascii="Arial" w:hAnsi="Arial" w:cs="Arial"/>
        </w:rPr>
        <w:t xml:space="preserve"> (powiat </w:t>
      </w:r>
      <w:r>
        <w:rPr>
          <w:rFonts w:ascii="Arial" w:hAnsi="Arial" w:cs="Arial"/>
        </w:rPr>
        <w:t>zamojski</w:t>
      </w:r>
      <w:r w:rsidR="00CF4458">
        <w:rPr>
          <w:rFonts w:ascii="Arial" w:hAnsi="Arial" w:cs="Arial"/>
        </w:rPr>
        <w:t xml:space="preserve">), </w:t>
      </w:r>
      <w:r>
        <w:rPr>
          <w:rFonts w:ascii="Arial" w:hAnsi="Arial" w:cs="Arial"/>
        </w:rPr>
        <w:t>Izbica, Kraśniczyn, Krasnystaw (gmina wiejska) i Siennica Różana</w:t>
      </w:r>
      <w:r w:rsidR="00CF4458">
        <w:rPr>
          <w:rFonts w:ascii="Arial" w:hAnsi="Arial" w:cs="Arial"/>
        </w:rPr>
        <w:t xml:space="preserve"> (powiat </w:t>
      </w:r>
      <w:r>
        <w:rPr>
          <w:rFonts w:ascii="Arial" w:hAnsi="Arial" w:cs="Arial"/>
        </w:rPr>
        <w:t>krasnostawski</w:t>
      </w:r>
      <w:r w:rsidR="00CF4458">
        <w:rPr>
          <w:rFonts w:ascii="Arial" w:hAnsi="Arial" w:cs="Arial"/>
        </w:rPr>
        <w:t xml:space="preserve">). </w:t>
      </w:r>
    </w:p>
    <w:p w:rsidR="00704C9D" w:rsidRDefault="00CF4458" w:rsidP="00DB1A15">
      <w:pPr>
        <w:widowControl w:val="0"/>
        <w:spacing w:after="0"/>
        <w:ind w:firstLine="431"/>
        <w:jc w:val="both"/>
        <w:rPr>
          <w:rFonts w:ascii="Arial" w:hAnsi="Arial" w:cs="Arial"/>
        </w:rPr>
      </w:pPr>
      <w:r>
        <w:rPr>
          <w:rFonts w:ascii="Arial" w:hAnsi="Arial" w:cs="Arial"/>
        </w:rPr>
        <w:t>Został utworzony</w:t>
      </w:r>
      <w:r w:rsidR="00D22515">
        <w:rPr>
          <w:rFonts w:ascii="Arial" w:hAnsi="Arial" w:cs="Arial"/>
        </w:rPr>
        <w:t xml:space="preserve"> r</w:t>
      </w:r>
      <w:r w:rsidR="00D22515" w:rsidRPr="00D22515">
        <w:rPr>
          <w:rFonts w:ascii="Arial" w:hAnsi="Arial" w:cs="Arial"/>
        </w:rPr>
        <w:t>ozporządzenie</w:t>
      </w:r>
      <w:r w:rsidR="00D22515">
        <w:rPr>
          <w:rFonts w:ascii="Arial" w:hAnsi="Arial" w:cs="Arial"/>
        </w:rPr>
        <w:t>m</w:t>
      </w:r>
      <w:r w:rsidR="00D22515" w:rsidRPr="00D22515">
        <w:rPr>
          <w:rFonts w:ascii="Arial" w:hAnsi="Arial" w:cs="Arial"/>
        </w:rPr>
        <w:t xml:space="preserve"> Nr 9 Woj</w:t>
      </w:r>
      <w:r w:rsidR="00954FAD">
        <w:rPr>
          <w:rFonts w:ascii="Arial" w:hAnsi="Arial" w:cs="Arial"/>
        </w:rPr>
        <w:t>ewody</w:t>
      </w:r>
      <w:r w:rsidR="00D22515" w:rsidRPr="00D22515">
        <w:rPr>
          <w:rFonts w:ascii="Arial" w:hAnsi="Arial" w:cs="Arial"/>
        </w:rPr>
        <w:t xml:space="preserve"> Zamo</w:t>
      </w:r>
      <w:r w:rsidR="00954FAD">
        <w:rPr>
          <w:rFonts w:ascii="Arial" w:hAnsi="Arial" w:cs="Arial"/>
        </w:rPr>
        <w:t>jskiego z dnia 23 stycznia 1995 </w:t>
      </w:r>
      <w:r w:rsidR="00D22515" w:rsidRPr="00D22515">
        <w:rPr>
          <w:rFonts w:ascii="Arial" w:hAnsi="Arial" w:cs="Arial"/>
        </w:rPr>
        <w:t>r. w sprawie utworzenia parku krajobrazowego pod nazwą Skierbieszowski Park Krajobrazow</w:t>
      </w:r>
      <w:r w:rsidR="00D22515">
        <w:rPr>
          <w:rFonts w:ascii="Arial" w:hAnsi="Arial" w:cs="Arial"/>
        </w:rPr>
        <w:t>y (</w:t>
      </w:r>
      <w:r w:rsidR="00D22515" w:rsidRPr="00D22515">
        <w:rPr>
          <w:rFonts w:ascii="Arial" w:hAnsi="Arial" w:cs="Arial"/>
        </w:rPr>
        <w:t>Dz. Urz. Woj. Zamojskiego Nr 4, poz. 25 z 1995 r.</w:t>
      </w:r>
      <w:r w:rsidR="00D22515">
        <w:rPr>
          <w:rFonts w:ascii="Arial" w:hAnsi="Arial" w:cs="Arial"/>
        </w:rPr>
        <w:t>) oraz r</w:t>
      </w:r>
      <w:r w:rsidR="00D22515" w:rsidRPr="00D22515">
        <w:rPr>
          <w:rFonts w:ascii="Arial" w:hAnsi="Arial" w:cs="Arial"/>
        </w:rPr>
        <w:t>ozporządzenie</w:t>
      </w:r>
      <w:r w:rsidR="00D22515">
        <w:rPr>
          <w:rFonts w:ascii="Arial" w:hAnsi="Arial" w:cs="Arial"/>
        </w:rPr>
        <w:t>m</w:t>
      </w:r>
      <w:r w:rsidR="00095E1E">
        <w:rPr>
          <w:rFonts w:ascii="Arial" w:hAnsi="Arial" w:cs="Arial"/>
        </w:rPr>
        <w:t xml:space="preserve"> Nr </w:t>
      </w:r>
      <w:r w:rsidR="00954FAD">
        <w:rPr>
          <w:rFonts w:ascii="Arial" w:hAnsi="Arial" w:cs="Arial"/>
        </w:rPr>
        <w:t>16 Wojewody</w:t>
      </w:r>
      <w:r w:rsidR="00D22515" w:rsidRPr="00D22515">
        <w:rPr>
          <w:rFonts w:ascii="Arial" w:hAnsi="Arial" w:cs="Arial"/>
        </w:rPr>
        <w:t xml:space="preserve"> Chełmskiego z dnia 29 grudnia 1995 r. w sprawie utworzenia Skierbieszowskiego Parku Krajobrazowego na terenie województwa chełmskiego</w:t>
      </w:r>
      <w:r w:rsidR="00D22515">
        <w:rPr>
          <w:rFonts w:ascii="Arial" w:hAnsi="Arial" w:cs="Arial"/>
        </w:rPr>
        <w:t xml:space="preserve"> (</w:t>
      </w:r>
      <w:r w:rsidR="00095E1E">
        <w:rPr>
          <w:rFonts w:ascii="Arial" w:hAnsi="Arial" w:cs="Arial"/>
        </w:rPr>
        <w:t>Dz. Urz. Woj. Chełmskiego Nr </w:t>
      </w:r>
      <w:r w:rsidR="00D22515" w:rsidRPr="00D22515">
        <w:rPr>
          <w:rFonts w:ascii="Arial" w:hAnsi="Arial" w:cs="Arial"/>
        </w:rPr>
        <w:t>10, poz. 83 z 1995 r.</w:t>
      </w:r>
      <w:r w:rsidR="00D22515">
        <w:rPr>
          <w:rFonts w:ascii="Arial" w:hAnsi="Arial" w:cs="Arial"/>
        </w:rPr>
        <w:t>)</w:t>
      </w:r>
      <w:r>
        <w:rPr>
          <w:rFonts w:ascii="Arial" w:hAnsi="Arial" w:cs="Arial"/>
        </w:rPr>
        <w:t>. Obecni</w:t>
      </w:r>
      <w:r w:rsidR="00D22515">
        <w:rPr>
          <w:rFonts w:ascii="Arial" w:hAnsi="Arial" w:cs="Arial"/>
        </w:rPr>
        <w:t>e obowiązuje rozporządzenie Nr 29</w:t>
      </w:r>
      <w:r w:rsidR="00095E1E">
        <w:rPr>
          <w:rFonts w:ascii="Arial" w:hAnsi="Arial" w:cs="Arial"/>
        </w:rPr>
        <w:t xml:space="preserve"> Wojewody Lubelskiego z </w:t>
      </w:r>
      <w:r>
        <w:rPr>
          <w:rFonts w:ascii="Arial" w:hAnsi="Arial" w:cs="Arial"/>
        </w:rPr>
        <w:t xml:space="preserve">dnia </w:t>
      </w:r>
      <w:r w:rsidR="00D22515">
        <w:rPr>
          <w:rFonts w:ascii="Arial" w:hAnsi="Arial" w:cs="Arial"/>
        </w:rPr>
        <w:t>10 sierpnia</w:t>
      </w:r>
      <w:r>
        <w:rPr>
          <w:rFonts w:ascii="Arial" w:hAnsi="Arial" w:cs="Arial"/>
        </w:rPr>
        <w:t xml:space="preserve"> 2005 r. w sprawie </w:t>
      </w:r>
      <w:r w:rsidR="00D22515">
        <w:rPr>
          <w:rFonts w:ascii="Arial" w:hAnsi="Arial" w:cs="Arial"/>
        </w:rPr>
        <w:t>Skierbieszowskiego</w:t>
      </w:r>
      <w:r>
        <w:rPr>
          <w:rFonts w:ascii="Arial" w:hAnsi="Arial" w:cs="Arial"/>
        </w:rPr>
        <w:t xml:space="preserve"> Parku Krajobr</w:t>
      </w:r>
      <w:r w:rsidR="00D22515">
        <w:rPr>
          <w:rFonts w:ascii="Arial" w:hAnsi="Arial" w:cs="Arial"/>
        </w:rPr>
        <w:t>azowego (Dz. Urz. Woj. Lub. Nr 182, poz. 3154</w:t>
      </w:r>
      <w:r>
        <w:rPr>
          <w:rFonts w:ascii="Arial" w:hAnsi="Arial" w:cs="Arial"/>
        </w:rPr>
        <w:t>).</w:t>
      </w:r>
    </w:p>
    <w:p w:rsidR="00704C9D" w:rsidRDefault="00CF4458" w:rsidP="00DB1A15">
      <w:pPr>
        <w:widowControl w:val="0"/>
        <w:spacing w:after="0"/>
        <w:ind w:firstLine="431"/>
        <w:jc w:val="both"/>
        <w:rPr>
          <w:rFonts w:ascii="Arial" w:hAnsi="Arial" w:cs="Arial"/>
        </w:rPr>
      </w:pPr>
      <w:r>
        <w:rPr>
          <w:rFonts w:ascii="Arial" w:hAnsi="Arial" w:cs="Arial"/>
        </w:rPr>
        <w:t xml:space="preserve">W dniu 1 sierpnia 2009 r. weszła w życie ustawa z dnia 23 stycznia 2009 r. o zmianie niektórych ustaw w związku ze zmianami w organizacji i podziale zadań administracji publicznej w województwie (Dz. U. Nr 92, poz. 753 z </w:t>
      </w:r>
      <w:proofErr w:type="spellStart"/>
      <w:r>
        <w:rPr>
          <w:rFonts w:ascii="Arial" w:hAnsi="Arial" w:cs="Arial"/>
        </w:rPr>
        <w:t>późn</w:t>
      </w:r>
      <w:proofErr w:type="spellEnd"/>
      <w:r>
        <w:rPr>
          <w:rFonts w:ascii="Arial" w:hAnsi="Arial" w:cs="Arial"/>
        </w:rPr>
        <w:t>. zm.), która przekazała sejmikom województw, w miejsce wojewodów, kompetencje utworzenia, powiększenia, likwidacji i zmniejszenia obszaru parków krajobrazowych. Zgodnie z art. 35 przedmiotowej ustawy dotychczas obowiązujące akty prawa miejscowego zachowują moc do czasu wejścia w życie aktów wydanych na podstawie upoważnień zmienianych w/w ustaw</w:t>
      </w:r>
      <w:r w:rsidR="00954FAD">
        <w:rPr>
          <w:rFonts w:ascii="Arial" w:hAnsi="Arial" w:cs="Arial"/>
        </w:rPr>
        <w:t>ą. Tym samym rozporządzenie Nr 29</w:t>
      </w:r>
      <w:r>
        <w:rPr>
          <w:rFonts w:ascii="Arial" w:hAnsi="Arial" w:cs="Arial"/>
        </w:rPr>
        <w:t xml:space="preserve"> Wojewody Lubelskiego, z chwilą wejścia w życie niniejszej uchwały, zostaje uchylone z mocy w/w ustawy. Oznacza to, że dotychczas obowiązujący akt prawa miejscowego wyznaczający </w:t>
      </w:r>
      <w:r w:rsidR="004B7B31">
        <w:rPr>
          <w:rFonts w:ascii="Arial" w:hAnsi="Arial" w:cs="Arial"/>
        </w:rPr>
        <w:t>Skierbieszowski</w:t>
      </w:r>
      <w:r>
        <w:rPr>
          <w:rFonts w:ascii="Arial" w:hAnsi="Arial" w:cs="Arial"/>
        </w:rPr>
        <w:t xml:space="preserve"> Park Krajobrazowy, traci moc w całości, skutkiem czego konieczne jest podjęcie kompletnej uchwały w sprawie Parku, bez możliwości dokonania zmian w rozporządzeniu wojewody. Sejmik województwa w uchwale w sprawie parku krajobrazowego określa jego nazwę, obszar, przebieg granicy i otulinę jeśli została wyznaczona, szczególne cele ochrony oraz zakazy właściwe dla danego parku krajobraz</w:t>
      </w:r>
      <w:r w:rsidR="007943A2">
        <w:rPr>
          <w:rFonts w:ascii="Arial" w:hAnsi="Arial" w:cs="Arial"/>
        </w:rPr>
        <w:t>owego lub jego części wybrane s</w:t>
      </w:r>
      <w:r>
        <w:rPr>
          <w:rFonts w:ascii="Arial" w:hAnsi="Arial" w:cs="Arial"/>
        </w:rPr>
        <w:t xml:space="preserve">pośród katalogu zakazów </w:t>
      </w:r>
      <w:r w:rsidR="007463B9">
        <w:rPr>
          <w:rFonts w:ascii="Arial" w:hAnsi="Arial" w:cs="Arial"/>
        </w:rPr>
        <w:t>określonego w ustawie z </w:t>
      </w:r>
      <w:r>
        <w:rPr>
          <w:rFonts w:ascii="Arial" w:hAnsi="Arial" w:cs="Arial"/>
        </w:rPr>
        <w:t>dnia 16</w:t>
      </w:r>
      <w:r w:rsidR="007463B9">
        <w:rPr>
          <w:rFonts w:ascii="Arial" w:hAnsi="Arial" w:cs="Arial"/>
        </w:rPr>
        <w:t xml:space="preserve"> </w:t>
      </w:r>
      <w:r>
        <w:rPr>
          <w:rFonts w:ascii="Arial" w:hAnsi="Arial" w:cs="Arial"/>
        </w:rPr>
        <w:t>kwietnia 2004 r. o ochronie przy</w:t>
      </w:r>
      <w:r w:rsidR="004106CF">
        <w:rPr>
          <w:rFonts w:ascii="Arial" w:hAnsi="Arial" w:cs="Arial"/>
        </w:rPr>
        <w:t>rody (Dz. U. z 2018 r. poz. 142</w:t>
      </w:r>
      <w:r w:rsidR="005D1972">
        <w:rPr>
          <w:rFonts w:ascii="Arial" w:hAnsi="Arial" w:cs="Arial"/>
        </w:rPr>
        <w:t>, ze</w:t>
      </w:r>
      <w:r>
        <w:rPr>
          <w:rFonts w:ascii="Arial" w:hAnsi="Arial" w:cs="Arial"/>
        </w:rPr>
        <w:t xml:space="preserve"> zm.).</w:t>
      </w:r>
    </w:p>
    <w:p w:rsidR="002960EF" w:rsidRDefault="00CF4458" w:rsidP="002960EF">
      <w:pPr>
        <w:spacing w:after="0"/>
        <w:ind w:firstLine="431"/>
        <w:jc w:val="both"/>
        <w:rPr>
          <w:rFonts w:ascii="Arial" w:hAnsi="Arial" w:cs="Arial"/>
        </w:rPr>
      </w:pPr>
      <w:r>
        <w:rPr>
          <w:rFonts w:ascii="Arial" w:hAnsi="Arial" w:cs="Arial"/>
        </w:rPr>
        <w:t xml:space="preserve">W przedkładanym projekcie uchwały uszczegółowiono przebieg granicy </w:t>
      </w:r>
      <w:r w:rsidR="006C669E">
        <w:rPr>
          <w:rFonts w:ascii="Arial" w:hAnsi="Arial" w:cs="Arial"/>
        </w:rPr>
        <w:t>Skierbieszowskiego</w:t>
      </w:r>
      <w:r>
        <w:rPr>
          <w:rFonts w:ascii="Arial" w:hAnsi="Arial" w:cs="Arial"/>
        </w:rPr>
        <w:t xml:space="preserve"> Parku Krajobrazowego oraz jego otuliny poprzez podanie współrzędnych punktów załamania granic w państwowym układzie współrzędnych płaskich prostokątnych "1992". Na potrzeby uszczegółowienia przebiegu granic przyjęto następującą metodologię. Granice określono w oparciu o op</w:t>
      </w:r>
      <w:r w:rsidR="006C669E">
        <w:rPr>
          <w:rFonts w:ascii="Arial" w:hAnsi="Arial" w:cs="Arial"/>
        </w:rPr>
        <w:t>is zawarty w rozporządzeniu Nr 29</w:t>
      </w:r>
      <w:r>
        <w:rPr>
          <w:rFonts w:ascii="Arial" w:hAnsi="Arial" w:cs="Arial"/>
        </w:rPr>
        <w:t xml:space="preserve"> Wojewody Lubelski</w:t>
      </w:r>
      <w:r w:rsidR="00095E1E">
        <w:rPr>
          <w:rFonts w:ascii="Arial" w:hAnsi="Arial" w:cs="Arial"/>
        </w:rPr>
        <w:t>ego z </w:t>
      </w:r>
      <w:r w:rsidR="001E24A6">
        <w:rPr>
          <w:rFonts w:ascii="Arial" w:hAnsi="Arial" w:cs="Arial"/>
        </w:rPr>
        <w:t xml:space="preserve">dnia </w:t>
      </w:r>
      <w:r w:rsidR="006C669E">
        <w:rPr>
          <w:rFonts w:ascii="Arial" w:hAnsi="Arial" w:cs="Arial"/>
        </w:rPr>
        <w:t>10 sierpnia</w:t>
      </w:r>
      <w:r w:rsidR="001E24A6">
        <w:rPr>
          <w:rFonts w:ascii="Arial" w:hAnsi="Arial" w:cs="Arial"/>
        </w:rPr>
        <w:t xml:space="preserve"> 2005 </w:t>
      </w:r>
      <w:r>
        <w:rPr>
          <w:rFonts w:ascii="Arial" w:hAnsi="Arial" w:cs="Arial"/>
        </w:rPr>
        <w:t xml:space="preserve">r. w sprawie </w:t>
      </w:r>
      <w:r w:rsidR="006C669E">
        <w:rPr>
          <w:rFonts w:ascii="Arial" w:hAnsi="Arial" w:cs="Arial"/>
        </w:rPr>
        <w:t>Skierbieszowskiego</w:t>
      </w:r>
      <w:r>
        <w:rPr>
          <w:rFonts w:ascii="Arial" w:hAnsi="Arial" w:cs="Arial"/>
        </w:rPr>
        <w:t xml:space="preserve"> Parku Krajobra</w:t>
      </w:r>
      <w:r w:rsidR="00954FAD">
        <w:rPr>
          <w:rFonts w:ascii="Arial" w:hAnsi="Arial" w:cs="Arial"/>
        </w:rPr>
        <w:t>zowego (Dz. Urz. Woj. Lub. Nr 182, poz. 3154</w:t>
      </w:r>
      <w:r>
        <w:rPr>
          <w:rFonts w:ascii="Arial" w:hAnsi="Arial" w:cs="Arial"/>
        </w:rPr>
        <w:t xml:space="preserve">) oraz o mapę </w:t>
      </w:r>
      <w:r w:rsidR="006C669E">
        <w:rPr>
          <w:rFonts w:ascii="Arial" w:hAnsi="Arial" w:cs="Arial"/>
        </w:rPr>
        <w:t>Skierbieszowskiego</w:t>
      </w:r>
      <w:r>
        <w:rPr>
          <w:rFonts w:ascii="Arial" w:hAnsi="Arial" w:cs="Arial"/>
        </w:rPr>
        <w:t xml:space="preserve"> Parku Krajobrazowego w skali 1:50 000, będącą w zbiorach Zespołu Lubelskich Parków Krajobrazowych Ośrodka Zamiejscowego w </w:t>
      </w:r>
      <w:r w:rsidR="006C669E">
        <w:rPr>
          <w:rFonts w:ascii="Arial" w:hAnsi="Arial" w:cs="Arial"/>
        </w:rPr>
        <w:t>Zamościu</w:t>
      </w:r>
      <w:r>
        <w:rPr>
          <w:rFonts w:ascii="Arial" w:hAnsi="Arial" w:cs="Arial"/>
        </w:rPr>
        <w:t>. Proces uszczegółowienia granicy Parku nie miał na celu zasadniczej zmiany granicy, a jedynie jej dokładne określenie w</w:t>
      </w:r>
      <w:r w:rsidR="006C669E">
        <w:rPr>
          <w:rFonts w:ascii="Arial" w:hAnsi="Arial" w:cs="Arial"/>
        </w:rPr>
        <w:t xml:space="preserve"> </w:t>
      </w:r>
      <w:r>
        <w:rPr>
          <w:rFonts w:ascii="Arial" w:hAnsi="Arial" w:cs="Arial"/>
        </w:rPr>
        <w:t>oparciu o powyższe materiały źródłowe. Uszczegółowienia dokonano zgodnie z zapisami rozporządzenia Ministra Środowiska z dnia 11 września 2012 r. w sprawie centralnego rejestru form ochrony przyrody (Dz. U. z 2012 r. poz. 1080), zgodnie z którym opis granicy parku należy przedstawić za pomocą listy współrzędnych punktów załamania granicy. Na potrzeby szczegółowego i jednoznacznego wyznaczenia granicy Parku przyjęto, że przebieg granicy będzie prowadzony w miarę możliwości po granicy działek ewidencyjnych lub po granicy użytków. W tym celu pozyskano dane z Powiatowych Ośrodków Dokumentacji Geodezyjnej i</w:t>
      </w:r>
      <w:r w:rsidR="005D1972">
        <w:rPr>
          <w:rFonts w:ascii="Arial" w:hAnsi="Arial" w:cs="Arial"/>
        </w:rPr>
        <w:t xml:space="preserve"> </w:t>
      </w:r>
      <w:r>
        <w:rPr>
          <w:rFonts w:ascii="Arial" w:hAnsi="Arial" w:cs="Arial"/>
        </w:rPr>
        <w:t xml:space="preserve">Kartograficznej w </w:t>
      </w:r>
      <w:r w:rsidR="00ED2630">
        <w:rPr>
          <w:rFonts w:ascii="Arial" w:hAnsi="Arial" w:cs="Arial"/>
        </w:rPr>
        <w:t>Chełmie, Krasnymstawie i Zamościu</w:t>
      </w:r>
      <w:r>
        <w:rPr>
          <w:rFonts w:ascii="Arial" w:hAnsi="Arial" w:cs="Arial"/>
        </w:rPr>
        <w:t>.</w:t>
      </w:r>
      <w:r w:rsidR="002960EF">
        <w:rPr>
          <w:rFonts w:ascii="Arial" w:hAnsi="Arial" w:cs="Arial"/>
        </w:rPr>
        <w:t xml:space="preserve"> Ponadto przyjęto metodologię, zgodnie z którą, drogi przylegające </w:t>
      </w:r>
      <w:r w:rsidR="002960EF">
        <w:rPr>
          <w:rFonts w:ascii="Arial" w:hAnsi="Arial" w:cs="Arial"/>
        </w:rPr>
        <w:lastRenderedPageBreak/>
        <w:t>do gr</w:t>
      </w:r>
      <w:r w:rsidR="004B7B31">
        <w:rPr>
          <w:rFonts w:ascii="Arial" w:hAnsi="Arial" w:cs="Arial"/>
        </w:rPr>
        <w:t>anicy Parku zostały</w:t>
      </w:r>
      <w:r w:rsidR="00B8693B">
        <w:rPr>
          <w:rFonts w:ascii="Arial" w:hAnsi="Arial" w:cs="Arial"/>
        </w:rPr>
        <w:t xml:space="preserve"> wyłączone z </w:t>
      </w:r>
      <w:r w:rsidR="002960EF">
        <w:rPr>
          <w:rFonts w:ascii="Arial" w:hAnsi="Arial" w:cs="Arial"/>
        </w:rPr>
        <w:t>obszaru chro</w:t>
      </w:r>
      <w:r w:rsidR="004B7B31">
        <w:rPr>
          <w:rFonts w:ascii="Arial" w:hAnsi="Arial" w:cs="Arial"/>
        </w:rPr>
        <w:t>nionego, natomiast cieki zostały</w:t>
      </w:r>
      <w:bookmarkStart w:id="0" w:name="_GoBack"/>
      <w:bookmarkEnd w:id="0"/>
      <w:r w:rsidR="002960EF">
        <w:rPr>
          <w:rFonts w:ascii="Arial" w:hAnsi="Arial" w:cs="Arial"/>
        </w:rPr>
        <w:t xml:space="preserve"> włączone do terenu Parku.</w:t>
      </w:r>
    </w:p>
    <w:p w:rsidR="00704C9D" w:rsidRDefault="00CF4458" w:rsidP="00DB1A15">
      <w:pPr>
        <w:widowControl w:val="0"/>
        <w:spacing w:after="0"/>
        <w:ind w:firstLine="431"/>
        <w:jc w:val="both"/>
        <w:rPr>
          <w:rFonts w:ascii="Arial" w:hAnsi="Arial" w:cs="Arial"/>
        </w:rPr>
      </w:pPr>
      <w:r>
        <w:rPr>
          <w:rFonts w:ascii="Arial" w:hAnsi="Arial" w:cs="Arial"/>
        </w:rPr>
        <w:t>W związku z uszczegółowieniem granicy Parku zmieniła się powierzchnia Parku</w:t>
      </w:r>
      <w:r w:rsidR="00B8693B">
        <w:rPr>
          <w:rFonts w:ascii="Arial" w:hAnsi="Arial" w:cs="Arial"/>
        </w:rPr>
        <w:t>. Zgodnie z rozporządzeniem Nr 29</w:t>
      </w:r>
      <w:r>
        <w:rPr>
          <w:rFonts w:ascii="Arial" w:hAnsi="Arial" w:cs="Arial"/>
        </w:rPr>
        <w:t xml:space="preserve"> Wojewody Lubelskiego w sprawie </w:t>
      </w:r>
      <w:r w:rsidR="004106CF">
        <w:rPr>
          <w:rFonts w:ascii="Arial" w:hAnsi="Arial" w:cs="Arial"/>
        </w:rPr>
        <w:t>Skierbieszowskiego</w:t>
      </w:r>
      <w:r>
        <w:rPr>
          <w:rFonts w:ascii="Arial" w:hAnsi="Arial" w:cs="Arial"/>
        </w:rPr>
        <w:t xml:space="preserve"> Parku Krajobrazowego powierzchnia Parku wynosi </w:t>
      </w:r>
      <w:r w:rsidR="004106CF">
        <w:rPr>
          <w:rFonts w:ascii="Arial" w:hAnsi="Arial" w:cs="Arial"/>
        </w:rPr>
        <w:t>35 488</w:t>
      </w:r>
      <w:r>
        <w:rPr>
          <w:rFonts w:ascii="Arial" w:hAnsi="Arial" w:cs="Arial"/>
        </w:rPr>
        <w:t xml:space="preserve"> ha. Po przeprowadzeniu uszczegółowienia przebiegu granicy Parku w dotychczas obowiązujących granicach, zmieniła się obliczona powierzchnia Parku i wynosi </w:t>
      </w:r>
      <w:r w:rsidR="004106CF">
        <w:rPr>
          <w:rFonts w:ascii="Arial" w:hAnsi="Arial" w:cs="Arial"/>
        </w:rPr>
        <w:t>35 363,51</w:t>
      </w:r>
      <w:r>
        <w:rPr>
          <w:rFonts w:ascii="Arial" w:hAnsi="Arial" w:cs="Arial"/>
        </w:rPr>
        <w:t xml:space="preserve"> ha (</w:t>
      </w:r>
      <w:r w:rsidR="004106CF">
        <w:rPr>
          <w:rFonts w:ascii="Arial" w:hAnsi="Arial" w:cs="Arial"/>
        </w:rPr>
        <w:t>mniej</w:t>
      </w:r>
      <w:r>
        <w:rPr>
          <w:rFonts w:ascii="Arial" w:hAnsi="Arial" w:cs="Arial"/>
        </w:rPr>
        <w:t xml:space="preserve"> o </w:t>
      </w:r>
      <w:r w:rsidR="004106CF">
        <w:rPr>
          <w:rFonts w:ascii="Arial" w:hAnsi="Arial" w:cs="Arial"/>
        </w:rPr>
        <w:t xml:space="preserve">124,49 </w:t>
      </w:r>
      <w:r>
        <w:rPr>
          <w:rFonts w:ascii="Arial" w:hAnsi="Arial" w:cs="Arial"/>
        </w:rPr>
        <w:t xml:space="preserve">ha). Zmianie uległa także powierzchnia otuliny Parku, która zgodnie z rozporządzeniem wynosi </w:t>
      </w:r>
      <w:r w:rsidR="004106CF">
        <w:rPr>
          <w:rFonts w:ascii="Arial" w:hAnsi="Arial" w:cs="Arial"/>
        </w:rPr>
        <w:t>12 479</w:t>
      </w:r>
      <w:r>
        <w:rPr>
          <w:rFonts w:ascii="Arial" w:hAnsi="Arial" w:cs="Arial"/>
        </w:rPr>
        <w:t xml:space="preserve"> ha. Powierzchnia otuliny, obliczona po dokładnym wyznaczeniu przebiegu jej granicy wynosi </w:t>
      </w:r>
      <w:r w:rsidR="004106CF">
        <w:rPr>
          <w:rFonts w:ascii="Arial" w:hAnsi="Arial" w:cs="Arial"/>
        </w:rPr>
        <w:t>12 625,30</w:t>
      </w:r>
      <w:r>
        <w:rPr>
          <w:rFonts w:ascii="Arial" w:hAnsi="Arial" w:cs="Arial"/>
        </w:rPr>
        <w:t xml:space="preserve"> ha (</w:t>
      </w:r>
      <w:r w:rsidR="004106CF">
        <w:rPr>
          <w:rFonts w:ascii="Arial" w:hAnsi="Arial" w:cs="Arial"/>
        </w:rPr>
        <w:t>więcej</w:t>
      </w:r>
      <w:r>
        <w:rPr>
          <w:rFonts w:ascii="Arial" w:hAnsi="Arial" w:cs="Arial"/>
        </w:rPr>
        <w:t xml:space="preserve"> o </w:t>
      </w:r>
      <w:r w:rsidR="004106CF">
        <w:rPr>
          <w:rFonts w:ascii="Arial" w:hAnsi="Arial" w:cs="Arial"/>
        </w:rPr>
        <w:t xml:space="preserve">146,30 </w:t>
      </w:r>
      <w:r>
        <w:rPr>
          <w:rFonts w:ascii="Arial" w:hAnsi="Arial" w:cs="Arial"/>
        </w:rPr>
        <w:t>ha). Różnica</w:t>
      </w:r>
      <w:r w:rsidR="00095E1E">
        <w:rPr>
          <w:rFonts w:ascii="Arial" w:hAnsi="Arial" w:cs="Arial"/>
        </w:rPr>
        <w:t xml:space="preserve"> między powierzchnią zapisaną w </w:t>
      </w:r>
      <w:r>
        <w:rPr>
          <w:rFonts w:ascii="Arial" w:hAnsi="Arial" w:cs="Arial"/>
        </w:rPr>
        <w:t>rozporządzeniu, a powierzchnią obliczoną po ustaleniu dokładnego przebiegu granicy Parku i otuliny wynika ze stopnia szczegółowości wyznaczenia granic oraz ze zwiększenia dokładności wykonywanych pomiarów.</w:t>
      </w:r>
    </w:p>
    <w:p w:rsidR="00704C9D" w:rsidRDefault="00CF4458" w:rsidP="00DB1A15">
      <w:pPr>
        <w:widowControl w:val="0"/>
        <w:spacing w:after="0"/>
        <w:ind w:firstLine="431"/>
        <w:jc w:val="both"/>
        <w:rPr>
          <w:rFonts w:ascii="Arial" w:hAnsi="Arial" w:cs="Arial"/>
        </w:rPr>
      </w:pPr>
      <w:r>
        <w:rPr>
          <w:rFonts w:ascii="Arial" w:hAnsi="Arial" w:cs="Arial"/>
        </w:rPr>
        <w:t>Zgodnie z art. 16 ust. 3 ustawy o ochronie przy</w:t>
      </w:r>
      <w:r w:rsidR="00F82EC7">
        <w:rPr>
          <w:rFonts w:ascii="Arial" w:hAnsi="Arial" w:cs="Arial"/>
        </w:rPr>
        <w:t xml:space="preserve">rody </w:t>
      </w:r>
      <w:r w:rsidR="00095E1E">
        <w:rPr>
          <w:rFonts w:ascii="Arial" w:hAnsi="Arial" w:cs="Arial"/>
        </w:rPr>
        <w:t>sejmik województwa w uchwale w </w:t>
      </w:r>
      <w:r>
        <w:rPr>
          <w:rFonts w:ascii="Arial" w:hAnsi="Arial" w:cs="Arial"/>
        </w:rPr>
        <w:t xml:space="preserve">sprawie utworzenia parku krajobrazowego określa zakazy właściwe dla danego parku krajobrazowego lub jego części, wybrane spośród zakazów, o których mowa w art. 17 ust. 1, wynikające z potrzeb jego ochrony. W związku z powyższym na </w:t>
      </w:r>
      <w:r w:rsidR="00793579">
        <w:rPr>
          <w:rFonts w:ascii="Arial" w:hAnsi="Arial" w:cs="Arial"/>
        </w:rPr>
        <w:t>terenie Parku</w:t>
      </w:r>
      <w:r>
        <w:rPr>
          <w:rFonts w:ascii="Arial" w:hAnsi="Arial" w:cs="Arial"/>
        </w:rPr>
        <w:t xml:space="preserve"> wprowadzono zakazy wymienione w § 3.</w:t>
      </w:r>
    </w:p>
    <w:p w:rsidR="007E5901" w:rsidRDefault="00CF4458" w:rsidP="00DB1A15">
      <w:pPr>
        <w:widowControl w:val="0"/>
        <w:spacing w:after="0"/>
        <w:ind w:firstLine="431"/>
        <w:jc w:val="both"/>
        <w:rPr>
          <w:rFonts w:ascii="Arial" w:hAnsi="Arial" w:cs="Arial"/>
        </w:rPr>
      </w:pPr>
      <w:r>
        <w:rPr>
          <w:rFonts w:ascii="Arial" w:hAnsi="Arial" w:cs="Arial"/>
        </w:rPr>
        <w:t>Tworząc reżim ochronny Parku w postaci listy zakazów obowiązujących na jego terenie, kierowano się celami</w:t>
      </w:r>
      <w:r w:rsidR="00793579">
        <w:rPr>
          <w:rFonts w:ascii="Arial" w:hAnsi="Arial" w:cs="Arial"/>
        </w:rPr>
        <w:t>,</w:t>
      </w:r>
      <w:r>
        <w:rPr>
          <w:rFonts w:ascii="Arial" w:hAnsi="Arial" w:cs="Arial"/>
        </w:rPr>
        <w:t xml:space="preserve"> dla których został powołany. Zgodnie z ustawą o ochronie przyrody park krajobrazowy obejmuje obszar chroniony ze względu na wartości przyrodnicze, historyczne i kulturowe oraz walory krajobrazowe w celu zachowania, popularyzacji tych wartości w warunkach zrównoważonego rozwoju. </w:t>
      </w:r>
      <w:r w:rsidR="004106CF">
        <w:rPr>
          <w:rFonts w:ascii="Arial" w:hAnsi="Arial" w:cs="Arial"/>
        </w:rPr>
        <w:t>Skierbieszowski</w:t>
      </w:r>
      <w:r>
        <w:rPr>
          <w:rFonts w:ascii="Arial" w:hAnsi="Arial" w:cs="Arial"/>
        </w:rPr>
        <w:t xml:space="preserve"> Park Kra</w:t>
      </w:r>
      <w:r w:rsidR="007E5901">
        <w:rPr>
          <w:rFonts w:ascii="Arial" w:hAnsi="Arial" w:cs="Arial"/>
        </w:rPr>
        <w:t>jobrazowy utworzono dla ochrony unikalnych walorów przyrodniczych, a w szczególności:</w:t>
      </w:r>
    </w:p>
    <w:p w:rsidR="007E5901" w:rsidRDefault="007E5901" w:rsidP="007E5901">
      <w:pPr>
        <w:pStyle w:val="Akapitzlist"/>
        <w:widowControl w:val="0"/>
        <w:numPr>
          <w:ilvl w:val="0"/>
          <w:numId w:val="13"/>
        </w:numPr>
        <w:spacing w:after="0"/>
        <w:ind w:left="284" w:hanging="284"/>
        <w:jc w:val="both"/>
        <w:rPr>
          <w:rFonts w:ascii="Arial" w:hAnsi="Arial" w:cs="Arial"/>
        </w:rPr>
      </w:pPr>
      <w:r>
        <w:rPr>
          <w:rFonts w:ascii="Arial" w:hAnsi="Arial" w:cs="Arial"/>
        </w:rPr>
        <w:t>Lasów bukowych przy północno-wschodniej granicy ich z</w:t>
      </w:r>
      <w:r w:rsidR="00745597">
        <w:rPr>
          <w:rFonts w:ascii="Arial" w:hAnsi="Arial" w:cs="Arial"/>
        </w:rPr>
        <w:t>asięgu z dużym udziałem sosny i dębu,</w:t>
      </w:r>
    </w:p>
    <w:p w:rsidR="007E5901" w:rsidRDefault="007E5901" w:rsidP="007E5901">
      <w:pPr>
        <w:pStyle w:val="Akapitzlist"/>
        <w:widowControl w:val="0"/>
        <w:numPr>
          <w:ilvl w:val="0"/>
          <w:numId w:val="13"/>
        </w:numPr>
        <w:spacing w:after="0"/>
        <w:ind w:left="284" w:hanging="284"/>
        <w:jc w:val="both"/>
        <w:rPr>
          <w:rFonts w:ascii="Arial" w:hAnsi="Arial" w:cs="Arial"/>
        </w:rPr>
      </w:pPr>
      <w:r>
        <w:rPr>
          <w:rFonts w:ascii="Arial" w:hAnsi="Arial" w:cs="Arial"/>
        </w:rPr>
        <w:t>Stanowisk i skupisk chronionych gatunków roślin m.in.: widłak wroniec, zawilec wielkokwiatowy, wisienka karłowata, żmijowiec czerwony, miłek wiosenny, storczyk kukawka, turówka leśna, podkolan biał</w:t>
      </w:r>
      <w:r w:rsidR="00745597">
        <w:rPr>
          <w:rFonts w:ascii="Arial" w:hAnsi="Arial" w:cs="Arial"/>
        </w:rPr>
        <w:t>y i zielonawy, listera jajowata,</w:t>
      </w:r>
    </w:p>
    <w:p w:rsidR="007E5901" w:rsidRDefault="007E5901" w:rsidP="007E5901">
      <w:pPr>
        <w:pStyle w:val="Akapitzlist"/>
        <w:widowControl w:val="0"/>
        <w:numPr>
          <w:ilvl w:val="0"/>
          <w:numId w:val="13"/>
        </w:numPr>
        <w:spacing w:after="0"/>
        <w:ind w:left="284" w:hanging="284"/>
        <w:jc w:val="both"/>
        <w:rPr>
          <w:rFonts w:ascii="Arial" w:hAnsi="Arial" w:cs="Arial"/>
        </w:rPr>
      </w:pPr>
      <w:r>
        <w:rPr>
          <w:rFonts w:ascii="Arial" w:hAnsi="Arial" w:cs="Arial"/>
        </w:rPr>
        <w:t xml:space="preserve">Obszarów o największych walorach przyrodniczych, objętych </w:t>
      </w:r>
      <w:r w:rsidR="00747D34">
        <w:rPr>
          <w:rFonts w:ascii="Arial" w:hAnsi="Arial" w:cs="Arial"/>
        </w:rPr>
        <w:t xml:space="preserve">wówczas </w:t>
      </w:r>
      <w:r>
        <w:rPr>
          <w:rFonts w:ascii="Arial" w:hAnsi="Arial" w:cs="Arial"/>
        </w:rPr>
        <w:t>ochroną rezerwatową</w:t>
      </w:r>
      <w:r w:rsidR="00747D34">
        <w:rPr>
          <w:rFonts w:ascii="Arial" w:hAnsi="Arial" w:cs="Arial"/>
        </w:rPr>
        <w:t xml:space="preserve"> (</w:t>
      </w:r>
      <w:r>
        <w:rPr>
          <w:rFonts w:ascii="Arial" w:hAnsi="Arial" w:cs="Arial"/>
        </w:rPr>
        <w:t>rezerwat stepowy „</w:t>
      </w:r>
      <w:proofErr w:type="spellStart"/>
      <w:r>
        <w:rPr>
          <w:rFonts w:ascii="Arial" w:hAnsi="Arial" w:cs="Arial"/>
        </w:rPr>
        <w:t>Broczówka</w:t>
      </w:r>
      <w:proofErr w:type="spellEnd"/>
      <w:r>
        <w:rPr>
          <w:rFonts w:ascii="Arial" w:hAnsi="Arial" w:cs="Arial"/>
        </w:rPr>
        <w:t>”</w:t>
      </w:r>
      <w:r w:rsidR="00D67601">
        <w:rPr>
          <w:rFonts w:ascii="Arial" w:hAnsi="Arial" w:cs="Arial"/>
        </w:rPr>
        <w:t xml:space="preserve">) oraz projektowanych </w:t>
      </w:r>
      <w:r w:rsidR="00747D34">
        <w:rPr>
          <w:rFonts w:ascii="Arial" w:hAnsi="Arial" w:cs="Arial"/>
        </w:rPr>
        <w:t>rezerwat</w:t>
      </w:r>
      <w:r w:rsidR="00D67601">
        <w:rPr>
          <w:rFonts w:ascii="Arial" w:hAnsi="Arial" w:cs="Arial"/>
        </w:rPr>
        <w:t>ów</w:t>
      </w:r>
      <w:r w:rsidR="00747D34">
        <w:rPr>
          <w:rFonts w:ascii="Arial" w:hAnsi="Arial" w:cs="Arial"/>
        </w:rPr>
        <w:t xml:space="preserve"> leśny</w:t>
      </w:r>
      <w:r w:rsidR="00D67601">
        <w:rPr>
          <w:rFonts w:ascii="Arial" w:hAnsi="Arial" w:cs="Arial"/>
        </w:rPr>
        <w:t>ch</w:t>
      </w:r>
      <w:r w:rsidR="00747D34">
        <w:rPr>
          <w:rFonts w:ascii="Arial" w:hAnsi="Arial" w:cs="Arial"/>
        </w:rPr>
        <w:t xml:space="preserve"> „Pańska Dolina” „Łaziska”, „Sulmice” i „Zabytów”</w:t>
      </w:r>
      <w:r w:rsidR="007463B9">
        <w:rPr>
          <w:rFonts w:ascii="Arial" w:hAnsi="Arial" w:cs="Arial"/>
        </w:rPr>
        <w:t xml:space="preserve"> </w:t>
      </w:r>
      <w:r w:rsidR="00D67601">
        <w:rPr>
          <w:rFonts w:ascii="Arial" w:hAnsi="Arial" w:cs="Arial"/>
        </w:rPr>
        <w:t>(o</w:t>
      </w:r>
      <w:r w:rsidR="007463B9">
        <w:rPr>
          <w:rFonts w:ascii="Arial" w:hAnsi="Arial" w:cs="Arial"/>
        </w:rPr>
        <w:t>becnie na terenie P</w:t>
      </w:r>
      <w:r w:rsidR="002F2AFE">
        <w:rPr>
          <w:rFonts w:ascii="Arial" w:hAnsi="Arial" w:cs="Arial"/>
        </w:rPr>
        <w:t xml:space="preserve">arku istnieje </w:t>
      </w:r>
      <w:r w:rsidR="00745597">
        <w:rPr>
          <w:rFonts w:ascii="Arial" w:hAnsi="Arial" w:cs="Arial"/>
        </w:rPr>
        <w:t xml:space="preserve">także </w:t>
      </w:r>
      <w:r w:rsidR="002F2AFE">
        <w:rPr>
          <w:rFonts w:ascii="Arial" w:hAnsi="Arial" w:cs="Arial"/>
        </w:rPr>
        <w:t>rezerwat „Głęboka Dolina”</w:t>
      </w:r>
      <w:r w:rsidR="00745597">
        <w:rPr>
          <w:rFonts w:ascii="Arial" w:hAnsi="Arial" w:cs="Arial"/>
        </w:rPr>
        <w:t>. Pozostałe projektowane rezerwaty nie zostały utworzone</w:t>
      </w:r>
      <w:r w:rsidR="00D67601">
        <w:rPr>
          <w:rFonts w:ascii="Arial" w:hAnsi="Arial" w:cs="Arial"/>
        </w:rPr>
        <w:t>)</w:t>
      </w:r>
      <w:r w:rsidR="00745597">
        <w:rPr>
          <w:rFonts w:ascii="Arial" w:hAnsi="Arial" w:cs="Arial"/>
        </w:rPr>
        <w:t>,</w:t>
      </w:r>
    </w:p>
    <w:p w:rsidR="00747D34" w:rsidRDefault="00747D34" w:rsidP="007E5901">
      <w:pPr>
        <w:pStyle w:val="Akapitzlist"/>
        <w:widowControl w:val="0"/>
        <w:numPr>
          <w:ilvl w:val="0"/>
          <w:numId w:val="13"/>
        </w:numPr>
        <w:spacing w:after="0"/>
        <w:ind w:left="284" w:hanging="284"/>
        <w:jc w:val="both"/>
        <w:rPr>
          <w:rFonts w:ascii="Arial" w:hAnsi="Arial" w:cs="Arial"/>
        </w:rPr>
      </w:pPr>
      <w:r>
        <w:rPr>
          <w:rFonts w:ascii="Arial" w:hAnsi="Arial" w:cs="Arial"/>
        </w:rPr>
        <w:t>Czystej doliny rzeki Wolicy z jej dopływami</w:t>
      </w:r>
      <w:r w:rsidR="00745597">
        <w:rPr>
          <w:rFonts w:ascii="Arial" w:hAnsi="Arial" w:cs="Arial"/>
        </w:rPr>
        <w:t>.</w:t>
      </w:r>
    </w:p>
    <w:p w:rsidR="00747D34" w:rsidRDefault="00747D34" w:rsidP="00747D34">
      <w:pPr>
        <w:widowControl w:val="0"/>
        <w:spacing w:after="0"/>
        <w:jc w:val="both"/>
        <w:rPr>
          <w:rFonts w:ascii="Arial" w:hAnsi="Arial" w:cs="Arial"/>
        </w:rPr>
      </w:pPr>
      <w:r>
        <w:rPr>
          <w:rFonts w:ascii="Arial" w:hAnsi="Arial" w:cs="Arial"/>
        </w:rPr>
        <w:t xml:space="preserve">Tworząc Skierbieszowski Park Krajobrazowy kierowano się zapewnieniem wzrostu prężności ekologicznej regionu poprzez ochronę lasów o znaczeniu ekologicznym, ochronę stosunków wodnych zlewni Wolicy oraz poprawę stanu czystości wód powierzchniowych. Ponadto wyznaczając przedmiotowy park krajobrazowy kierowano </w:t>
      </w:r>
      <w:r w:rsidR="00745597">
        <w:rPr>
          <w:rFonts w:ascii="Arial" w:hAnsi="Arial" w:cs="Arial"/>
        </w:rPr>
        <w:t>się przesłankami wynikającymi z </w:t>
      </w:r>
      <w:r>
        <w:rPr>
          <w:rFonts w:ascii="Arial" w:hAnsi="Arial" w:cs="Arial"/>
        </w:rPr>
        <w:t>następujących potrzeb:</w:t>
      </w:r>
    </w:p>
    <w:p w:rsidR="00747D34" w:rsidRDefault="00747D34" w:rsidP="00747D34">
      <w:pPr>
        <w:pStyle w:val="Akapitzlist"/>
        <w:widowControl w:val="0"/>
        <w:numPr>
          <w:ilvl w:val="0"/>
          <w:numId w:val="14"/>
        </w:numPr>
        <w:spacing w:after="0"/>
        <w:jc w:val="both"/>
        <w:rPr>
          <w:rFonts w:ascii="Arial" w:hAnsi="Arial" w:cs="Arial"/>
        </w:rPr>
      </w:pPr>
      <w:r w:rsidRPr="00747D34">
        <w:rPr>
          <w:rFonts w:ascii="Arial" w:hAnsi="Arial" w:cs="Arial"/>
        </w:rPr>
        <w:t>ukie</w:t>
      </w:r>
      <w:r>
        <w:rPr>
          <w:rFonts w:ascii="Arial" w:hAnsi="Arial" w:cs="Arial"/>
        </w:rPr>
        <w:t>runkowania ruchu turystycznego,</w:t>
      </w:r>
    </w:p>
    <w:p w:rsidR="00747D34" w:rsidRDefault="00747D34" w:rsidP="00747D34">
      <w:pPr>
        <w:pStyle w:val="Akapitzlist"/>
        <w:widowControl w:val="0"/>
        <w:numPr>
          <w:ilvl w:val="0"/>
          <w:numId w:val="14"/>
        </w:numPr>
        <w:spacing w:after="0"/>
        <w:jc w:val="both"/>
        <w:rPr>
          <w:rFonts w:ascii="Arial" w:hAnsi="Arial" w:cs="Arial"/>
        </w:rPr>
      </w:pPr>
      <w:r w:rsidRPr="00747D34">
        <w:rPr>
          <w:rFonts w:ascii="Arial" w:hAnsi="Arial" w:cs="Arial"/>
        </w:rPr>
        <w:t>prowadzenia racjonalnej</w:t>
      </w:r>
      <w:r>
        <w:rPr>
          <w:rFonts w:ascii="Arial" w:hAnsi="Arial" w:cs="Arial"/>
        </w:rPr>
        <w:t xml:space="preserve"> rekultywacji wyrobisk,</w:t>
      </w:r>
    </w:p>
    <w:p w:rsidR="00747D34" w:rsidRDefault="00747D34" w:rsidP="00747D34">
      <w:pPr>
        <w:pStyle w:val="Akapitzlist"/>
        <w:widowControl w:val="0"/>
        <w:numPr>
          <w:ilvl w:val="0"/>
          <w:numId w:val="14"/>
        </w:numPr>
        <w:spacing w:after="0"/>
        <w:jc w:val="both"/>
        <w:rPr>
          <w:rFonts w:ascii="Arial" w:hAnsi="Arial" w:cs="Arial"/>
        </w:rPr>
      </w:pPr>
      <w:r>
        <w:rPr>
          <w:rFonts w:ascii="Arial" w:hAnsi="Arial" w:cs="Arial"/>
        </w:rPr>
        <w:t>urządzenia nowych oraz rekultywacji starych wysypisk śmieci i składowisk odpadów przemysłowych,</w:t>
      </w:r>
    </w:p>
    <w:p w:rsidR="00747D34" w:rsidRDefault="00745597" w:rsidP="00747D34">
      <w:pPr>
        <w:pStyle w:val="Akapitzlist"/>
        <w:widowControl w:val="0"/>
        <w:numPr>
          <w:ilvl w:val="0"/>
          <w:numId w:val="14"/>
        </w:numPr>
        <w:spacing w:after="0"/>
        <w:jc w:val="both"/>
        <w:rPr>
          <w:rFonts w:ascii="Arial" w:hAnsi="Arial" w:cs="Arial"/>
        </w:rPr>
      </w:pPr>
      <w:r>
        <w:rPr>
          <w:rFonts w:ascii="Arial" w:hAnsi="Arial" w:cs="Arial"/>
        </w:rPr>
        <w:t>rekultywacji</w:t>
      </w:r>
      <w:r w:rsidR="00747D34">
        <w:rPr>
          <w:rFonts w:ascii="Arial" w:hAnsi="Arial" w:cs="Arial"/>
        </w:rPr>
        <w:t xml:space="preserve"> gruntów zdegradowanych i zdewastowanych</w:t>
      </w:r>
      <w:r>
        <w:rPr>
          <w:rFonts w:ascii="Arial" w:hAnsi="Arial" w:cs="Arial"/>
        </w:rPr>
        <w:t>,</w:t>
      </w:r>
    </w:p>
    <w:p w:rsidR="00747D34" w:rsidRDefault="00747D34" w:rsidP="00747D34">
      <w:pPr>
        <w:pStyle w:val="Akapitzlist"/>
        <w:widowControl w:val="0"/>
        <w:numPr>
          <w:ilvl w:val="0"/>
          <w:numId w:val="14"/>
        </w:numPr>
        <w:spacing w:after="0"/>
        <w:jc w:val="both"/>
        <w:rPr>
          <w:rFonts w:ascii="Arial" w:hAnsi="Arial" w:cs="Arial"/>
        </w:rPr>
      </w:pPr>
      <w:r>
        <w:rPr>
          <w:rFonts w:ascii="Arial" w:hAnsi="Arial" w:cs="Arial"/>
        </w:rPr>
        <w:t>ogra</w:t>
      </w:r>
      <w:r w:rsidR="00745597">
        <w:rPr>
          <w:rFonts w:ascii="Arial" w:hAnsi="Arial" w:cs="Arial"/>
        </w:rPr>
        <w:t>niczenia</w:t>
      </w:r>
      <w:r w:rsidR="00DB7026">
        <w:rPr>
          <w:rFonts w:ascii="Arial" w:hAnsi="Arial" w:cs="Arial"/>
        </w:rPr>
        <w:t xml:space="preserve"> i likwidacją źródeł za</w:t>
      </w:r>
      <w:r>
        <w:rPr>
          <w:rFonts w:ascii="Arial" w:hAnsi="Arial" w:cs="Arial"/>
        </w:rPr>
        <w:t>nieczyszczeń przemysłowych</w:t>
      </w:r>
      <w:r w:rsidR="00745597">
        <w:rPr>
          <w:rFonts w:ascii="Arial" w:hAnsi="Arial" w:cs="Arial"/>
        </w:rPr>
        <w:t>,</w:t>
      </w:r>
    </w:p>
    <w:p w:rsidR="00747D34" w:rsidRDefault="00745597" w:rsidP="00747D34">
      <w:pPr>
        <w:pStyle w:val="Akapitzlist"/>
        <w:widowControl w:val="0"/>
        <w:numPr>
          <w:ilvl w:val="0"/>
          <w:numId w:val="14"/>
        </w:numPr>
        <w:spacing w:after="0"/>
        <w:jc w:val="both"/>
        <w:rPr>
          <w:rFonts w:ascii="Arial" w:hAnsi="Arial" w:cs="Arial"/>
        </w:rPr>
      </w:pPr>
      <w:r>
        <w:rPr>
          <w:rFonts w:ascii="Arial" w:hAnsi="Arial" w:cs="Arial"/>
        </w:rPr>
        <w:t>kontroli</w:t>
      </w:r>
      <w:r w:rsidR="00747D34">
        <w:rPr>
          <w:rFonts w:ascii="Arial" w:hAnsi="Arial" w:cs="Arial"/>
        </w:rPr>
        <w:t xml:space="preserve"> nawożenia mineralnego i chemizacji rolnictwa</w:t>
      </w:r>
      <w:r>
        <w:rPr>
          <w:rFonts w:ascii="Arial" w:hAnsi="Arial" w:cs="Arial"/>
        </w:rPr>
        <w:t>,</w:t>
      </w:r>
    </w:p>
    <w:p w:rsidR="00747D34" w:rsidRDefault="00747D34" w:rsidP="00747D34">
      <w:pPr>
        <w:pStyle w:val="Akapitzlist"/>
        <w:widowControl w:val="0"/>
        <w:numPr>
          <w:ilvl w:val="0"/>
          <w:numId w:val="14"/>
        </w:numPr>
        <w:spacing w:after="0"/>
        <w:jc w:val="both"/>
        <w:rPr>
          <w:rFonts w:ascii="Arial" w:hAnsi="Arial" w:cs="Arial"/>
        </w:rPr>
      </w:pPr>
      <w:r>
        <w:rPr>
          <w:rFonts w:ascii="Arial" w:hAnsi="Arial" w:cs="Arial"/>
        </w:rPr>
        <w:t>podnoszenia lesistości tego terenu do poziomu wskaźnika krajowego (28%</w:t>
      </w:r>
      <w:r w:rsidR="00DB7026">
        <w:rPr>
          <w:rFonts w:ascii="Arial" w:hAnsi="Arial" w:cs="Arial"/>
        </w:rPr>
        <w:t>)</w:t>
      </w:r>
      <w:r w:rsidR="00745597">
        <w:rPr>
          <w:rFonts w:ascii="Arial" w:hAnsi="Arial" w:cs="Arial"/>
        </w:rPr>
        <w:t>,</w:t>
      </w:r>
    </w:p>
    <w:p w:rsidR="00DB7026" w:rsidRDefault="00DB7026" w:rsidP="00747D34">
      <w:pPr>
        <w:pStyle w:val="Akapitzlist"/>
        <w:widowControl w:val="0"/>
        <w:numPr>
          <w:ilvl w:val="0"/>
          <w:numId w:val="14"/>
        </w:numPr>
        <w:spacing w:after="0"/>
        <w:jc w:val="both"/>
        <w:rPr>
          <w:rFonts w:ascii="Arial" w:hAnsi="Arial" w:cs="Arial"/>
        </w:rPr>
      </w:pPr>
      <w:r>
        <w:rPr>
          <w:rFonts w:ascii="Arial" w:hAnsi="Arial" w:cs="Arial"/>
        </w:rPr>
        <w:t xml:space="preserve">wprowadzenia </w:t>
      </w:r>
      <w:proofErr w:type="spellStart"/>
      <w:r>
        <w:rPr>
          <w:rFonts w:ascii="Arial" w:hAnsi="Arial" w:cs="Arial"/>
        </w:rPr>
        <w:t>zadrzewień</w:t>
      </w:r>
      <w:proofErr w:type="spellEnd"/>
      <w:r>
        <w:rPr>
          <w:rFonts w:ascii="Arial" w:hAnsi="Arial" w:cs="Arial"/>
        </w:rPr>
        <w:t xml:space="preserve"> śródpolnych i zalesienia wszelkich gruntów nieprzydatnych rolniczo (skarp, wąwozów)</w:t>
      </w:r>
      <w:r w:rsidR="00745597">
        <w:rPr>
          <w:rFonts w:ascii="Arial" w:hAnsi="Arial" w:cs="Arial"/>
        </w:rPr>
        <w:t>.</w:t>
      </w:r>
    </w:p>
    <w:p w:rsidR="00770E99" w:rsidRDefault="00770E99" w:rsidP="00770E99">
      <w:pPr>
        <w:spacing w:after="0"/>
        <w:jc w:val="both"/>
        <w:rPr>
          <w:rFonts w:ascii="Arial" w:hAnsi="Arial" w:cs="Arial"/>
        </w:rPr>
      </w:pPr>
      <w:r w:rsidRPr="00770E99">
        <w:rPr>
          <w:rFonts w:ascii="Arial" w:hAnsi="Arial" w:cs="Arial"/>
        </w:rPr>
        <w:t xml:space="preserve">(Źródło: </w:t>
      </w:r>
      <w:r w:rsidR="00745597">
        <w:rPr>
          <w:rFonts w:ascii="Arial" w:hAnsi="Arial" w:cs="Arial"/>
        </w:rPr>
        <w:t>„</w:t>
      </w:r>
      <w:r>
        <w:rPr>
          <w:rFonts w:ascii="Arial" w:hAnsi="Arial" w:cs="Arial"/>
        </w:rPr>
        <w:t>Dokumentacja do utworzenia Skierbieszowskiego Pa</w:t>
      </w:r>
      <w:r w:rsidR="0043007A">
        <w:rPr>
          <w:rFonts w:ascii="Arial" w:hAnsi="Arial" w:cs="Arial"/>
        </w:rPr>
        <w:t>rku Krajobrazowego” Wojewódzki Z</w:t>
      </w:r>
      <w:r>
        <w:rPr>
          <w:rFonts w:ascii="Arial" w:hAnsi="Arial" w:cs="Arial"/>
        </w:rPr>
        <w:t>arząd P</w:t>
      </w:r>
      <w:r w:rsidR="0043007A">
        <w:rPr>
          <w:rFonts w:ascii="Arial" w:hAnsi="Arial" w:cs="Arial"/>
        </w:rPr>
        <w:t>arków Krajobrazowych w Zamościu</w:t>
      </w:r>
      <w:r w:rsidR="00745597">
        <w:rPr>
          <w:rFonts w:ascii="Arial" w:hAnsi="Arial" w:cs="Arial"/>
        </w:rPr>
        <w:t>.</w:t>
      </w:r>
      <w:r w:rsidRPr="00770E99">
        <w:rPr>
          <w:rFonts w:ascii="Arial" w:hAnsi="Arial" w:cs="Arial"/>
        </w:rPr>
        <w:t xml:space="preserve"> </w:t>
      </w:r>
      <w:r w:rsidR="0043007A" w:rsidRPr="00B05476">
        <w:rPr>
          <w:rFonts w:ascii="Arial" w:hAnsi="Arial" w:cs="Arial"/>
        </w:rPr>
        <w:t>Opracowanie zbiorowe pod kierunkiem</w:t>
      </w:r>
      <w:r w:rsidR="0043007A">
        <w:rPr>
          <w:rFonts w:ascii="Arial" w:hAnsi="Arial" w:cs="Arial"/>
        </w:rPr>
        <w:t xml:space="preserve"> mgr Ryszarda Malca. Zamość 1993</w:t>
      </w:r>
      <w:r w:rsidRPr="00770E99">
        <w:rPr>
          <w:rFonts w:ascii="Arial" w:hAnsi="Arial" w:cs="Arial"/>
        </w:rPr>
        <w:t xml:space="preserve"> r.).</w:t>
      </w:r>
    </w:p>
    <w:p w:rsidR="00DB7026" w:rsidRPr="00770E99" w:rsidRDefault="0043007A" w:rsidP="00770E99">
      <w:pPr>
        <w:widowControl w:val="0"/>
        <w:spacing w:after="0"/>
        <w:jc w:val="both"/>
        <w:rPr>
          <w:rFonts w:ascii="Arial" w:hAnsi="Arial" w:cs="Arial"/>
        </w:rPr>
      </w:pPr>
      <w:r>
        <w:rPr>
          <w:rFonts w:ascii="Arial" w:hAnsi="Arial" w:cs="Arial"/>
        </w:rPr>
        <w:t xml:space="preserve">Ponadto walorem Skierbieszowskiego Parku Krajobrazowego jest jego zróżnicowana rzeźba terenu z </w:t>
      </w:r>
      <w:r w:rsidR="0044266E">
        <w:rPr>
          <w:rFonts w:ascii="Arial" w:hAnsi="Arial" w:cs="Arial"/>
        </w:rPr>
        <w:t xml:space="preserve">nizinnym </w:t>
      </w:r>
      <w:r>
        <w:rPr>
          <w:rFonts w:ascii="Arial" w:hAnsi="Arial" w:cs="Arial"/>
        </w:rPr>
        <w:t xml:space="preserve">krajobrazem </w:t>
      </w:r>
      <w:r w:rsidR="002F2AFE">
        <w:rPr>
          <w:rFonts w:ascii="Arial" w:hAnsi="Arial" w:cs="Arial"/>
        </w:rPr>
        <w:t>dolin rzek Wo</w:t>
      </w:r>
      <w:r w:rsidR="0044266E">
        <w:rPr>
          <w:rFonts w:ascii="Arial" w:hAnsi="Arial" w:cs="Arial"/>
        </w:rPr>
        <w:t>l</w:t>
      </w:r>
      <w:r w:rsidR="002F2AFE">
        <w:rPr>
          <w:rFonts w:ascii="Arial" w:hAnsi="Arial" w:cs="Arial"/>
        </w:rPr>
        <w:t>ic</w:t>
      </w:r>
      <w:r w:rsidR="00745597">
        <w:rPr>
          <w:rFonts w:ascii="Arial" w:hAnsi="Arial" w:cs="Arial"/>
        </w:rPr>
        <w:t>y i Wojsławki</w:t>
      </w:r>
      <w:r w:rsidR="0044266E">
        <w:rPr>
          <w:rFonts w:ascii="Arial" w:hAnsi="Arial" w:cs="Arial"/>
        </w:rPr>
        <w:t xml:space="preserve"> oraz krajobrazem wyżynnym działów Grabowieckich z cechami krajobrazu podgórskiego. Park posiada także walory </w:t>
      </w:r>
      <w:r w:rsidR="0044266E">
        <w:rPr>
          <w:rFonts w:ascii="Arial" w:hAnsi="Arial" w:cs="Arial"/>
        </w:rPr>
        <w:lastRenderedPageBreak/>
        <w:t xml:space="preserve">kulturowe w postaci zabytków architektury takich jak przebudowany ze zboru kalwińskiego późnorenesansowy kościół w Bończy, kościoły w Skierbieszowie i Surhowie, </w:t>
      </w:r>
      <w:r w:rsidR="00745597">
        <w:rPr>
          <w:rFonts w:ascii="Arial" w:hAnsi="Arial" w:cs="Arial"/>
        </w:rPr>
        <w:t>cerkiew w </w:t>
      </w:r>
      <w:r w:rsidR="002F2AFE">
        <w:rPr>
          <w:rFonts w:ascii="Arial" w:hAnsi="Arial" w:cs="Arial"/>
        </w:rPr>
        <w:t xml:space="preserve">Bończy, </w:t>
      </w:r>
      <w:r w:rsidR="0044266E">
        <w:rPr>
          <w:rFonts w:ascii="Arial" w:hAnsi="Arial" w:cs="Arial"/>
        </w:rPr>
        <w:t>zespoły pałacowe w Su</w:t>
      </w:r>
      <w:r w:rsidR="002F2AFE">
        <w:rPr>
          <w:rFonts w:ascii="Arial" w:hAnsi="Arial" w:cs="Arial"/>
        </w:rPr>
        <w:t>r</w:t>
      </w:r>
      <w:r w:rsidR="0044266E">
        <w:rPr>
          <w:rFonts w:ascii="Arial" w:hAnsi="Arial" w:cs="Arial"/>
        </w:rPr>
        <w:t>howie, Orłowie Mu</w:t>
      </w:r>
      <w:r w:rsidR="00745597">
        <w:rPr>
          <w:rFonts w:ascii="Arial" w:hAnsi="Arial" w:cs="Arial"/>
        </w:rPr>
        <w:t xml:space="preserve">rowanym, </w:t>
      </w:r>
      <w:proofErr w:type="spellStart"/>
      <w:r w:rsidR="00745597">
        <w:rPr>
          <w:rFonts w:ascii="Arial" w:hAnsi="Arial" w:cs="Arial"/>
        </w:rPr>
        <w:t>Stryjowcu</w:t>
      </w:r>
      <w:proofErr w:type="spellEnd"/>
      <w:r w:rsidR="00745597">
        <w:rPr>
          <w:rFonts w:ascii="Arial" w:hAnsi="Arial" w:cs="Arial"/>
        </w:rPr>
        <w:t>, Kalinówce i </w:t>
      </w:r>
      <w:r w:rsidR="0044266E">
        <w:rPr>
          <w:rFonts w:ascii="Arial" w:hAnsi="Arial" w:cs="Arial"/>
        </w:rPr>
        <w:t>Łaziskach, park podworski w Hajownikach,</w:t>
      </w:r>
      <w:r w:rsidR="002F2AFE">
        <w:rPr>
          <w:rFonts w:ascii="Arial" w:hAnsi="Arial" w:cs="Arial"/>
        </w:rPr>
        <w:t xml:space="preserve"> zajazd w Kra</w:t>
      </w:r>
      <w:r w:rsidR="00745597">
        <w:rPr>
          <w:rFonts w:ascii="Arial" w:hAnsi="Arial" w:cs="Arial"/>
        </w:rPr>
        <w:t>śniczynie, karczma w Czajkach, z</w:t>
      </w:r>
      <w:r w:rsidR="002F2AFE">
        <w:rPr>
          <w:rFonts w:ascii="Arial" w:hAnsi="Arial" w:cs="Arial"/>
        </w:rPr>
        <w:t>espół zabytkowych zabudowań w Brzezinach oraz grodziska w Skierbieszowie i Orłowie Murowanym.</w:t>
      </w:r>
    </w:p>
    <w:p w:rsidR="00704C9D" w:rsidRDefault="00CF4458" w:rsidP="00352128">
      <w:pPr>
        <w:widowControl w:val="0"/>
        <w:spacing w:after="0"/>
        <w:ind w:firstLine="284"/>
        <w:jc w:val="both"/>
        <w:rPr>
          <w:rFonts w:ascii="Arial" w:hAnsi="Arial" w:cs="Arial"/>
        </w:rPr>
      </w:pPr>
      <w:r>
        <w:rPr>
          <w:rFonts w:ascii="Arial" w:hAnsi="Arial" w:cs="Arial"/>
        </w:rPr>
        <w:t>W związku z powyższym spośród zakazów możliwych do wyboru z katalogu zakazów, określonego w ustawie o ochronie przyrody, wybrano następujące zakazy:</w:t>
      </w:r>
    </w:p>
    <w:p w:rsidR="00704C9D" w:rsidRDefault="00CF4458" w:rsidP="00DB1A15">
      <w:pPr>
        <w:widowControl w:val="0"/>
        <w:numPr>
          <w:ilvl w:val="0"/>
          <w:numId w:val="3"/>
        </w:numPr>
        <w:tabs>
          <w:tab w:val="right" w:pos="426"/>
        </w:tabs>
        <w:autoSpaceDE w:val="0"/>
        <w:spacing w:after="0"/>
        <w:ind w:left="425" w:hanging="425"/>
        <w:jc w:val="both"/>
        <w:textAlignment w:val="auto"/>
        <w:rPr>
          <w:rFonts w:ascii="Arial" w:hAnsi="Arial" w:cs="Arial"/>
          <w:i/>
        </w:rPr>
      </w:pPr>
      <w:r>
        <w:rPr>
          <w:rFonts w:ascii="Arial" w:hAnsi="Arial" w:cs="Arial"/>
          <w:i/>
        </w:rPr>
        <w:t>realizacji przedsięwzięć mogących znacząco oddziaływać na środowisko w rozumieniu przepisów ustawy z dnia 3 października 2008 r. o udostępnianiu informacji o środowisku i jego ochronie, udziale społeczeństwa w ochronie środowiska oraz o ocenach oddziaływa</w:t>
      </w:r>
      <w:r w:rsidR="005D1972">
        <w:rPr>
          <w:rFonts w:ascii="Arial" w:hAnsi="Arial" w:cs="Arial"/>
          <w:i/>
        </w:rPr>
        <w:t>nia na środowisko (</w:t>
      </w:r>
      <w:r w:rsidR="007463B9" w:rsidRPr="007463B9">
        <w:rPr>
          <w:rFonts w:ascii="Arial" w:hAnsi="Arial" w:cs="Arial"/>
          <w:i/>
        </w:rPr>
        <w:t>Dz. U. z 2017 r. poz. 1405, 1566 i 1999</w:t>
      </w:r>
      <w:r>
        <w:rPr>
          <w:rFonts w:ascii="Arial" w:hAnsi="Arial" w:cs="Arial"/>
          <w:i/>
        </w:rPr>
        <w:t>);</w:t>
      </w:r>
    </w:p>
    <w:p w:rsidR="00704C9D" w:rsidRDefault="00CF4458" w:rsidP="00DB1A15">
      <w:pPr>
        <w:widowControl w:val="0"/>
        <w:numPr>
          <w:ilvl w:val="0"/>
          <w:numId w:val="3"/>
        </w:numPr>
        <w:tabs>
          <w:tab w:val="right" w:pos="426"/>
        </w:tabs>
        <w:autoSpaceDE w:val="0"/>
        <w:spacing w:after="0"/>
        <w:ind w:left="425" w:hanging="425"/>
        <w:jc w:val="both"/>
        <w:textAlignment w:val="auto"/>
        <w:rPr>
          <w:rFonts w:ascii="Arial" w:hAnsi="Arial" w:cs="Arial"/>
          <w:i/>
        </w:rPr>
      </w:pPr>
      <w:r>
        <w:rPr>
          <w:rFonts w:ascii="Arial" w:hAnsi="Arial" w:cs="Arial"/>
          <w:i/>
        </w:rPr>
        <w:t>pozyskiwania do celów gospodarczych skał, w tym torfu, oraz skamieniałości, w tym kopalnych szczątków roślin i zwierząt, a także minerałów i bursztynu;</w:t>
      </w:r>
    </w:p>
    <w:p w:rsidR="00704C9D" w:rsidRDefault="00CF4458" w:rsidP="00DB1A15">
      <w:pPr>
        <w:widowControl w:val="0"/>
        <w:numPr>
          <w:ilvl w:val="0"/>
          <w:numId w:val="3"/>
        </w:numPr>
        <w:tabs>
          <w:tab w:val="right" w:pos="426"/>
        </w:tabs>
        <w:autoSpaceDE w:val="0"/>
        <w:spacing w:after="0"/>
        <w:ind w:left="425" w:hanging="425"/>
        <w:jc w:val="both"/>
        <w:textAlignment w:val="auto"/>
        <w:rPr>
          <w:rFonts w:ascii="Arial" w:hAnsi="Arial" w:cs="Arial"/>
          <w:i/>
        </w:rPr>
      </w:pPr>
      <w:r>
        <w:rPr>
          <w:rFonts w:ascii="Arial" w:hAnsi="Arial" w:cs="Arial"/>
          <w:i/>
        </w:rPr>
        <w:t xml:space="preserve">wykonywania prac ziemnych trwale zniekształcających rzeźbę terenu, z wyjątkiem prac związanych z zabezpieczeniem przeciwsztormowym, przeciwpowodziowym lub </w:t>
      </w:r>
      <w:proofErr w:type="spellStart"/>
      <w:r>
        <w:rPr>
          <w:rFonts w:ascii="Arial" w:hAnsi="Arial" w:cs="Arial"/>
          <w:i/>
        </w:rPr>
        <w:t>przeciwosuwiskowym</w:t>
      </w:r>
      <w:proofErr w:type="spellEnd"/>
      <w:r>
        <w:rPr>
          <w:rFonts w:ascii="Arial" w:hAnsi="Arial" w:cs="Arial"/>
          <w:i/>
        </w:rPr>
        <w:t xml:space="preserve"> lub budową, odbudową, utrzymaniem, remontem lub naprawą urządzeń wodnych;</w:t>
      </w:r>
    </w:p>
    <w:p w:rsidR="00704C9D" w:rsidRDefault="00CF4458" w:rsidP="00DB1A15">
      <w:pPr>
        <w:widowControl w:val="0"/>
        <w:numPr>
          <w:ilvl w:val="0"/>
          <w:numId w:val="3"/>
        </w:numPr>
        <w:tabs>
          <w:tab w:val="right" w:pos="426"/>
        </w:tabs>
        <w:autoSpaceDE w:val="0"/>
        <w:spacing w:after="0"/>
        <w:ind w:left="426" w:hanging="426"/>
        <w:jc w:val="both"/>
        <w:textAlignment w:val="auto"/>
        <w:rPr>
          <w:rFonts w:ascii="Arial" w:hAnsi="Arial" w:cs="Arial"/>
          <w:i/>
        </w:rPr>
      </w:pPr>
      <w:r>
        <w:rPr>
          <w:rFonts w:ascii="Arial" w:hAnsi="Arial" w:cs="Arial"/>
          <w:i/>
        </w:rPr>
        <w:t>dokonywania zmian stosunków wodnych, jeżeli zmiany te nie służą ochronie przyrody lub racjonalnej gospodarce rolnej, leśnej, wodnej lub rybackiej;</w:t>
      </w:r>
    </w:p>
    <w:p w:rsidR="00704C9D" w:rsidRDefault="00CF4458" w:rsidP="00DB1A15">
      <w:pPr>
        <w:widowControl w:val="0"/>
        <w:numPr>
          <w:ilvl w:val="0"/>
          <w:numId w:val="3"/>
        </w:numPr>
        <w:tabs>
          <w:tab w:val="right" w:pos="426"/>
        </w:tabs>
        <w:autoSpaceDE w:val="0"/>
        <w:spacing w:after="0"/>
        <w:ind w:left="426" w:hanging="426"/>
        <w:jc w:val="both"/>
        <w:textAlignment w:val="auto"/>
        <w:rPr>
          <w:rFonts w:ascii="Arial" w:hAnsi="Arial" w:cs="Arial"/>
          <w:i/>
        </w:rPr>
      </w:pPr>
      <w:r>
        <w:rPr>
          <w:rFonts w:ascii="Arial" w:hAnsi="Arial" w:cs="Arial"/>
          <w:i/>
        </w:rPr>
        <w:t xml:space="preserve">budowania nowych obiektów </w:t>
      </w:r>
      <w:r w:rsidR="002F2AFE">
        <w:rPr>
          <w:rFonts w:ascii="Arial" w:hAnsi="Arial" w:cs="Arial"/>
          <w:i/>
        </w:rPr>
        <w:t>budowlanych w pasie szerokości 10</w:t>
      </w:r>
      <w:r>
        <w:rPr>
          <w:rFonts w:ascii="Arial" w:hAnsi="Arial" w:cs="Arial"/>
          <w:i/>
        </w:rPr>
        <w:t>0 m od:</w:t>
      </w:r>
    </w:p>
    <w:p w:rsidR="00704C9D" w:rsidRDefault="00CF4458" w:rsidP="00DB1A15">
      <w:pPr>
        <w:widowControl w:val="0"/>
        <w:numPr>
          <w:ilvl w:val="1"/>
          <w:numId w:val="4"/>
        </w:numPr>
        <w:tabs>
          <w:tab w:val="right" w:pos="426"/>
        </w:tabs>
        <w:autoSpaceDE w:val="0"/>
        <w:spacing w:after="0"/>
        <w:ind w:left="709" w:hanging="283"/>
        <w:jc w:val="both"/>
        <w:textAlignment w:val="auto"/>
        <w:rPr>
          <w:rFonts w:ascii="Arial" w:hAnsi="Arial" w:cs="Arial"/>
          <w:i/>
        </w:rPr>
      </w:pPr>
      <w:r>
        <w:rPr>
          <w:rFonts w:ascii="Arial" w:hAnsi="Arial" w:cs="Arial"/>
          <w:i/>
        </w:rPr>
        <w:t>linii brzegów rzek, jezior i innych naturalnych zbiorników wodnych,</w:t>
      </w:r>
    </w:p>
    <w:p w:rsidR="00704C9D" w:rsidRPr="003200C7" w:rsidRDefault="003200C7" w:rsidP="003200C7">
      <w:pPr>
        <w:pStyle w:val="Akapitzlist"/>
        <w:numPr>
          <w:ilvl w:val="1"/>
          <w:numId w:val="4"/>
        </w:numPr>
        <w:spacing w:after="0"/>
        <w:ind w:left="709" w:hanging="284"/>
        <w:rPr>
          <w:rFonts w:ascii="Arial" w:hAnsi="Arial" w:cs="Arial"/>
          <w:i/>
        </w:rPr>
      </w:pPr>
      <w:r w:rsidRPr="003200C7">
        <w:rPr>
          <w:rFonts w:ascii="Arial" w:hAnsi="Arial" w:cs="Arial"/>
          <w:i/>
        </w:rPr>
        <w:t>zasięgu lustra wody w sztucznych zbiornikach wodnych usytuowanych na wodach płynących przy normalnym poziomie piętrzenia określonym w pozwoleniu wodnoprawnym, o którym mowa w art. 389 pkt 1 ustawy z dnia 20 lipca 2017 r. - Prawo wodne (Dz. U. z 2017 r. poz. 1566 i 2180)</w:t>
      </w:r>
    </w:p>
    <w:p w:rsidR="00704C9D" w:rsidRDefault="00CF4458" w:rsidP="00DB1A15">
      <w:pPr>
        <w:widowControl w:val="0"/>
        <w:tabs>
          <w:tab w:val="right" w:pos="426"/>
        </w:tabs>
        <w:autoSpaceDE w:val="0"/>
        <w:spacing w:after="0"/>
        <w:ind w:left="426"/>
        <w:jc w:val="both"/>
        <w:textAlignment w:val="auto"/>
        <w:rPr>
          <w:rFonts w:ascii="Arial" w:hAnsi="Arial" w:cs="Arial"/>
          <w:i/>
        </w:rPr>
      </w:pPr>
      <w:r>
        <w:rPr>
          <w:rFonts w:ascii="Arial" w:hAnsi="Arial" w:cs="Arial"/>
          <w:i/>
        </w:rPr>
        <w:t>– z wyjątkiem obiektów służących turystyce wodnej, gospodarce wodnej lub rybackiej;</w:t>
      </w:r>
    </w:p>
    <w:p w:rsidR="00704C9D" w:rsidRDefault="00CF4458" w:rsidP="00DB1A15">
      <w:pPr>
        <w:widowControl w:val="0"/>
        <w:numPr>
          <w:ilvl w:val="0"/>
          <w:numId w:val="3"/>
        </w:numPr>
        <w:tabs>
          <w:tab w:val="right" w:pos="426"/>
        </w:tabs>
        <w:autoSpaceDE w:val="0"/>
        <w:spacing w:after="0"/>
        <w:ind w:left="425" w:hanging="425"/>
        <w:jc w:val="both"/>
        <w:textAlignment w:val="auto"/>
        <w:rPr>
          <w:rFonts w:ascii="Arial" w:hAnsi="Arial" w:cs="Arial"/>
          <w:i/>
        </w:rPr>
      </w:pPr>
      <w:r>
        <w:rPr>
          <w:rFonts w:ascii="Arial" w:hAnsi="Arial" w:cs="Arial"/>
          <w:i/>
        </w:rPr>
        <w:t xml:space="preserve">likwidowania, zasypywania i przekształcania zbiorników wodnych, </w:t>
      </w:r>
      <w:r w:rsidR="007463B9">
        <w:rPr>
          <w:rFonts w:ascii="Arial" w:hAnsi="Arial" w:cs="Arial"/>
          <w:i/>
        </w:rPr>
        <w:t>starorzeczy oraz obszarów wodno-</w:t>
      </w:r>
      <w:r>
        <w:rPr>
          <w:rFonts w:ascii="Arial" w:hAnsi="Arial" w:cs="Arial"/>
          <w:i/>
        </w:rPr>
        <w:t>błotnych;</w:t>
      </w:r>
    </w:p>
    <w:p w:rsidR="00704C9D" w:rsidRDefault="00CF4458" w:rsidP="00DB1A15">
      <w:pPr>
        <w:widowControl w:val="0"/>
        <w:numPr>
          <w:ilvl w:val="0"/>
          <w:numId w:val="3"/>
        </w:numPr>
        <w:tabs>
          <w:tab w:val="right" w:pos="426"/>
        </w:tabs>
        <w:autoSpaceDE w:val="0"/>
        <w:spacing w:after="0"/>
        <w:ind w:left="426" w:hanging="426"/>
        <w:jc w:val="both"/>
        <w:textAlignment w:val="auto"/>
        <w:rPr>
          <w:rFonts w:ascii="Arial" w:hAnsi="Arial" w:cs="Arial"/>
          <w:i/>
        </w:rPr>
      </w:pPr>
      <w:r>
        <w:rPr>
          <w:rFonts w:ascii="Arial" w:hAnsi="Arial" w:cs="Arial"/>
          <w:i/>
        </w:rPr>
        <w:t>wylewania gnojowicy, z wyjątkiem naw</w:t>
      </w:r>
      <w:r w:rsidR="00793579">
        <w:rPr>
          <w:rFonts w:ascii="Arial" w:hAnsi="Arial" w:cs="Arial"/>
          <w:i/>
        </w:rPr>
        <w:t>ożenia własnych gruntów rolnych.</w:t>
      </w:r>
    </w:p>
    <w:p w:rsidR="00704C9D" w:rsidRDefault="00CF4458" w:rsidP="00DB1A15">
      <w:pPr>
        <w:widowControl w:val="0"/>
        <w:spacing w:after="0"/>
        <w:ind w:firstLine="425"/>
        <w:jc w:val="both"/>
        <w:rPr>
          <w:rFonts w:ascii="Arial" w:hAnsi="Arial" w:cs="Arial"/>
        </w:rPr>
      </w:pPr>
      <w:r>
        <w:rPr>
          <w:rFonts w:ascii="Arial" w:hAnsi="Arial" w:cs="Arial"/>
        </w:rPr>
        <w:t>Wybrane zakazy służą zapewnieniu ochrony wartości przyrodniczych, krajobrazowych, kulturowych, historycznych i turystycznych środowiska</w:t>
      </w:r>
      <w:r w:rsidR="008015E7">
        <w:rPr>
          <w:rFonts w:ascii="Arial" w:hAnsi="Arial" w:cs="Arial"/>
        </w:rPr>
        <w:t xml:space="preserve"> na terenie Skierbieszowskiego Parku Krajobrazowego</w:t>
      </w:r>
      <w:r>
        <w:rPr>
          <w:rFonts w:ascii="Arial" w:hAnsi="Arial" w:cs="Arial"/>
        </w:rPr>
        <w:t>.</w:t>
      </w:r>
    </w:p>
    <w:p w:rsidR="00704C9D" w:rsidRDefault="00CF4458" w:rsidP="00DB1A15">
      <w:pPr>
        <w:widowControl w:val="0"/>
        <w:spacing w:after="0"/>
        <w:ind w:firstLine="431"/>
        <w:jc w:val="both"/>
        <w:rPr>
          <w:rFonts w:ascii="Arial" w:hAnsi="Arial" w:cs="Arial"/>
        </w:rPr>
      </w:pPr>
      <w:r>
        <w:rPr>
          <w:rFonts w:ascii="Arial" w:hAnsi="Arial" w:cs="Arial"/>
        </w:rPr>
        <w:t>W p</w:t>
      </w:r>
      <w:r w:rsidR="003200C7">
        <w:rPr>
          <w:rFonts w:ascii="Arial" w:hAnsi="Arial" w:cs="Arial"/>
        </w:rPr>
        <w:t>orównaniu z rozporządzeniem Nr 29</w:t>
      </w:r>
      <w:r>
        <w:rPr>
          <w:rFonts w:ascii="Arial" w:hAnsi="Arial" w:cs="Arial"/>
        </w:rPr>
        <w:t xml:space="preserve"> Wojewody Lubelskiego w sprawie </w:t>
      </w:r>
      <w:r w:rsidR="003200C7">
        <w:rPr>
          <w:rFonts w:ascii="Arial" w:hAnsi="Arial" w:cs="Arial"/>
        </w:rPr>
        <w:t>Skierbieszowskiego</w:t>
      </w:r>
      <w:r>
        <w:rPr>
          <w:rFonts w:ascii="Arial" w:hAnsi="Arial" w:cs="Arial"/>
        </w:rPr>
        <w:t xml:space="preserve"> Parku Krajobrazowego, w niniejszym projekcie uchwały nie wprowadzono zakazów:</w:t>
      </w:r>
    </w:p>
    <w:p w:rsidR="00704C9D" w:rsidRDefault="00CF4458" w:rsidP="00DB1A15">
      <w:pPr>
        <w:widowControl w:val="0"/>
        <w:numPr>
          <w:ilvl w:val="0"/>
          <w:numId w:val="5"/>
        </w:numPr>
        <w:spacing w:after="0"/>
        <w:ind w:left="426" w:hanging="426"/>
        <w:jc w:val="both"/>
        <w:rPr>
          <w:rFonts w:ascii="Arial" w:hAnsi="Arial" w:cs="Arial"/>
          <w:i/>
        </w:rPr>
      </w:pPr>
      <w:r>
        <w:rPr>
          <w:rFonts w:ascii="Arial" w:hAnsi="Arial" w:cs="Arial"/>
          <w:i/>
        </w:rPr>
        <w:t>umyślnego zabijania dziko występujących zwierząt, niszczenia ich nor, legowisk, innych schronień i miejsc rozrodu oraz tarlisk i złożonej ikry, z wyjątkiem amatorskiego połowu ryb oraz wykonywania czynności w ramach racjonalnej gospodarki rolnej, leśnej, rybackiej i łowieckiej;</w:t>
      </w:r>
    </w:p>
    <w:p w:rsidR="00704C9D" w:rsidRDefault="00CF4458" w:rsidP="00DB1A15">
      <w:pPr>
        <w:widowControl w:val="0"/>
        <w:numPr>
          <w:ilvl w:val="0"/>
          <w:numId w:val="5"/>
        </w:numPr>
        <w:spacing w:after="0"/>
        <w:ind w:left="426" w:hanging="426"/>
        <w:jc w:val="both"/>
        <w:rPr>
          <w:rFonts w:ascii="Arial" w:hAnsi="Arial" w:cs="Arial"/>
          <w:i/>
        </w:rPr>
      </w:pPr>
      <w:r>
        <w:rPr>
          <w:rFonts w:ascii="Arial" w:hAnsi="Arial" w:cs="Arial"/>
          <w:i/>
        </w:rPr>
        <w:t xml:space="preserve">likwidowania i niszczenia </w:t>
      </w:r>
      <w:proofErr w:type="spellStart"/>
      <w:r>
        <w:rPr>
          <w:rFonts w:ascii="Arial" w:hAnsi="Arial" w:cs="Arial"/>
          <w:i/>
        </w:rPr>
        <w:t>zadrzewień</w:t>
      </w:r>
      <w:proofErr w:type="spellEnd"/>
      <w:r>
        <w:rPr>
          <w:rFonts w:ascii="Arial" w:hAnsi="Arial" w:cs="Arial"/>
          <w:i/>
        </w:rPr>
        <w:t xml:space="preserve"> śródpolnych, przydrożnych i nadwodnych, jeżeli nie wynikają z potrzeby ochrony przeciwpowodziowej lub zapewnienia bezpieczeństwa ruchu drogowego lub wodnego lub budowy, odbudowy, utrzymania, remontów lub naprawy urządzeń wodnych;</w:t>
      </w:r>
    </w:p>
    <w:p w:rsidR="00704C9D" w:rsidRDefault="00CF4458" w:rsidP="00DB1A15">
      <w:pPr>
        <w:widowControl w:val="0"/>
        <w:numPr>
          <w:ilvl w:val="0"/>
          <w:numId w:val="5"/>
        </w:numPr>
        <w:spacing w:after="0"/>
        <w:ind w:left="426" w:hanging="426"/>
        <w:jc w:val="both"/>
        <w:rPr>
          <w:rFonts w:ascii="Arial" w:hAnsi="Arial" w:cs="Arial"/>
          <w:i/>
        </w:rPr>
      </w:pPr>
      <w:r>
        <w:rPr>
          <w:rFonts w:ascii="Arial" w:hAnsi="Arial" w:cs="Arial"/>
          <w:i/>
        </w:rPr>
        <w:t>prowadzenia chowu i hodowli zwierząt metodą bezściółkową;</w:t>
      </w:r>
    </w:p>
    <w:p w:rsidR="00704C9D" w:rsidRDefault="00CF4458" w:rsidP="00DB1A15">
      <w:pPr>
        <w:widowControl w:val="0"/>
        <w:numPr>
          <w:ilvl w:val="0"/>
          <w:numId w:val="5"/>
        </w:numPr>
        <w:spacing w:after="0"/>
        <w:ind w:left="426" w:hanging="426"/>
        <w:jc w:val="both"/>
        <w:rPr>
          <w:rFonts w:ascii="Arial" w:hAnsi="Arial" w:cs="Arial"/>
          <w:i/>
        </w:rPr>
      </w:pPr>
      <w:r>
        <w:rPr>
          <w:rFonts w:ascii="Arial" w:hAnsi="Arial" w:cs="Arial"/>
          <w:i/>
        </w:rPr>
        <w:t>utrzymywania otwartych rowów ściekowych i zbiorników ściekowych;</w:t>
      </w:r>
    </w:p>
    <w:p w:rsidR="00704C9D" w:rsidRDefault="00CF4458" w:rsidP="00DB1A15">
      <w:pPr>
        <w:widowControl w:val="0"/>
        <w:numPr>
          <w:ilvl w:val="0"/>
          <w:numId w:val="5"/>
        </w:numPr>
        <w:spacing w:after="0"/>
        <w:ind w:left="426" w:hanging="426"/>
        <w:jc w:val="both"/>
        <w:rPr>
          <w:rFonts w:ascii="Arial" w:hAnsi="Arial" w:cs="Arial"/>
          <w:i/>
        </w:rPr>
      </w:pPr>
      <w:r>
        <w:rPr>
          <w:rFonts w:ascii="Arial" w:hAnsi="Arial" w:cs="Arial"/>
          <w:i/>
        </w:rPr>
        <w:t>organizowania rajdów motorowych i samochodowych;</w:t>
      </w:r>
    </w:p>
    <w:p w:rsidR="00704C9D" w:rsidRDefault="00CF4458" w:rsidP="00DB1A15">
      <w:pPr>
        <w:widowControl w:val="0"/>
        <w:numPr>
          <w:ilvl w:val="0"/>
          <w:numId w:val="5"/>
        </w:numPr>
        <w:spacing w:after="0"/>
        <w:ind w:left="426" w:hanging="426"/>
        <w:jc w:val="both"/>
        <w:rPr>
          <w:rFonts w:ascii="Arial" w:hAnsi="Arial" w:cs="Arial"/>
          <w:i/>
        </w:rPr>
      </w:pPr>
      <w:r>
        <w:rPr>
          <w:rFonts w:ascii="Arial" w:hAnsi="Arial" w:cs="Arial"/>
          <w:i/>
        </w:rPr>
        <w:t>używania łodzi motorowych i innego sprzętu motorowego na otwartych zbiornikach wodnych.</w:t>
      </w:r>
    </w:p>
    <w:p w:rsidR="00704C9D" w:rsidRDefault="00CF4458" w:rsidP="00DB1A15">
      <w:pPr>
        <w:widowControl w:val="0"/>
        <w:spacing w:after="0"/>
        <w:ind w:firstLine="431"/>
        <w:jc w:val="both"/>
        <w:rPr>
          <w:rFonts w:ascii="Arial" w:hAnsi="Arial" w:cs="Arial"/>
        </w:rPr>
      </w:pPr>
      <w:r>
        <w:rPr>
          <w:rFonts w:ascii="Arial" w:hAnsi="Arial" w:cs="Arial"/>
        </w:rPr>
        <w:t xml:space="preserve">Mając na uwadze, że zachowanie i popularyzacja </w:t>
      </w:r>
      <w:r w:rsidR="003665A1">
        <w:rPr>
          <w:rFonts w:ascii="Arial" w:hAnsi="Arial" w:cs="Arial"/>
        </w:rPr>
        <w:t>wartości objętych ochroną prawną</w:t>
      </w:r>
      <w:r>
        <w:rPr>
          <w:rFonts w:ascii="Arial" w:hAnsi="Arial" w:cs="Arial"/>
        </w:rPr>
        <w:t xml:space="preserve"> powinna odbywać się w warunkach zrównoważonego rozwoju, uwzględniającego potrzeby środowiskowe, gospodarcze i społeczne, niniejsza uchwała wprowadza odstępstwa od kilku zakazów:</w:t>
      </w:r>
    </w:p>
    <w:p w:rsidR="00704C9D" w:rsidRDefault="00CF4458" w:rsidP="00DB1A15">
      <w:pPr>
        <w:widowControl w:val="0"/>
        <w:tabs>
          <w:tab w:val="right" w:pos="426"/>
        </w:tabs>
        <w:autoSpaceDE w:val="0"/>
        <w:spacing w:after="0"/>
        <w:ind w:firstLine="284"/>
        <w:jc w:val="both"/>
      </w:pPr>
      <w:r>
        <w:rPr>
          <w:rFonts w:ascii="Arial" w:hAnsi="Arial" w:cs="Arial"/>
        </w:rPr>
        <w:t xml:space="preserve">Zakaz </w:t>
      </w:r>
      <w:r>
        <w:rPr>
          <w:rFonts w:ascii="Arial" w:hAnsi="Arial" w:cs="Arial"/>
          <w:i/>
        </w:rPr>
        <w:t xml:space="preserve">realizacji przedsięwzięć mogących znacząco oddziaływać na środowisko </w:t>
      </w:r>
      <w:r>
        <w:rPr>
          <w:rFonts w:ascii="Arial" w:hAnsi="Arial" w:cs="Arial"/>
        </w:rPr>
        <w:t>nie dotyczy realizacji przedsięwzięć mogących potencjalnie znacząco oddziaływać na środowisko, jeżeli:</w:t>
      </w:r>
    </w:p>
    <w:p w:rsidR="00704C9D" w:rsidRDefault="00CF4458" w:rsidP="00DB1A15">
      <w:pPr>
        <w:widowControl w:val="0"/>
        <w:numPr>
          <w:ilvl w:val="0"/>
          <w:numId w:val="6"/>
        </w:numPr>
        <w:tabs>
          <w:tab w:val="right" w:pos="709"/>
        </w:tabs>
        <w:autoSpaceDE w:val="0"/>
        <w:spacing w:after="0"/>
        <w:ind w:left="426" w:hanging="426"/>
        <w:jc w:val="both"/>
        <w:rPr>
          <w:rFonts w:ascii="Arial" w:hAnsi="Arial" w:cs="Arial"/>
        </w:rPr>
      </w:pPr>
      <w:r>
        <w:rPr>
          <w:rFonts w:ascii="Arial" w:hAnsi="Arial" w:cs="Arial"/>
        </w:rPr>
        <w:lastRenderedPageBreak/>
        <w:t>obowiązek przeprowadzenia oceny oddziaływania przedsięwzięcia na środowisko nie został stwierdzony na podstawie przepisów ustawy o udostępnianiu informacji o środowisku i jego ochronie, udziale społeczeństwa w ochronie środowiska oraz o ocenach oddziaływania na środowisko,</w:t>
      </w:r>
    </w:p>
    <w:p w:rsidR="00704C9D" w:rsidRDefault="00CF4458" w:rsidP="00DB1A15">
      <w:pPr>
        <w:widowControl w:val="0"/>
        <w:numPr>
          <w:ilvl w:val="0"/>
          <w:numId w:val="6"/>
        </w:numPr>
        <w:tabs>
          <w:tab w:val="right" w:pos="709"/>
        </w:tabs>
        <w:autoSpaceDE w:val="0"/>
        <w:spacing w:after="0"/>
        <w:ind w:left="426" w:hanging="426"/>
        <w:jc w:val="both"/>
        <w:rPr>
          <w:rFonts w:ascii="Arial" w:hAnsi="Arial" w:cs="Arial"/>
        </w:rPr>
      </w:pPr>
      <w:r>
        <w:rPr>
          <w:rFonts w:ascii="Arial" w:hAnsi="Arial" w:cs="Arial"/>
        </w:rPr>
        <w:t>przeprowadzona procedura oceny oddziaływania przedsięwzięcia na środowisko wykazała brak niekorzystnego wpływu na przyrodę i krajobraz Parku.</w:t>
      </w:r>
    </w:p>
    <w:p w:rsidR="00704C9D" w:rsidRDefault="00CF4458" w:rsidP="00737CB3">
      <w:pPr>
        <w:widowControl w:val="0"/>
        <w:autoSpaceDE w:val="0"/>
        <w:spacing w:after="0"/>
        <w:ind w:firstLine="426"/>
        <w:jc w:val="both"/>
      </w:pPr>
      <w:r>
        <w:rPr>
          <w:rFonts w:ascii="Arial" w:hAnsi="Arial" w:cs="Arial"/>
        </w:rPr>
        <w:t>Zakazy</w:t>
      </w:r>
      <w:r w:rsidR="00793579">
        <w:rPr>
          <w:rFonts w:ascii="Arial" w:hAnsi="Arial" w:cs="Arial"/>
        </w:rPr>
        <w:t>:</w:t>
      </w:r>
      <w:r>
        <w:rPr>
          <w:rFonts w:ascii="Arial" w:hAnsi="Arial" w:cs="Arial"/>
        </w:rPr>
        <w:t xml:space="preserve"> </w:t>
      </w:r>
      <w:r>
        <w:rPr>
          <w:rFonts w:ascii="Arial" w:hAnsi="Arial" w:cs="Arial"/>
          <w:i/>
        </w:rPr>
        <w:t>wykonywania prac ziemnych trwale zniekształcających rzeźbę terenu</w:t>
      </w:r>
      <w:r>
        <w:rPr>
          <w:rFonts w:ascii="Arial" w:hAnsi="Arial" w:cs="Arial"/>
        </w:rPr>
        <w:t xml:space="preserve"> oraz </w:t>
      </w:r>
      <w:r>
        <w:rPr>
          <w:rFonts w:ascii="Arial" w:hAnsi="Arial" w:cs="Arial"/>
          <w:i/>
        </w:rPr>
        <w:t>dokonywania zmian stosunków wodnych</w:t>
      </w:r>
      <w:r>
        <w:rPr>
          <w:rFonts w:ascii="Arial" w:hAnsi="Arial" w:cs="Arial"/>
        </w:rPr>
        <w:t>, nie dotyczą wykonywania prac związanych z robotami budowlanymi dopuszczonymi do realizacji przez właściwe organy na podstawie ustawy z dnia 7 lipca 1994 r. - Prawo budowlane (</w:t>
      </w:r>
      <w:r w:rsidR="008015E7" w:rsidRPr="00832D4F">
        <w:rPr>
          <w:rFonts w:ascii="Arial" w:hAnsi="Arial" w:cs="Arial"/>
        </w:rPr>
        <w:t>Dz. U. z 2017 r. poz. 1332</w:t>
      </w:r>
      <w:r w:rsidR="008015E7" w:rsidRPr="00642FC2">
        <w:rPr>
          <w:rFonts w:ascii="Arial" w:hAnsi="Arial" w:cs="Arial"/>
        </w:rPr>
        <w:t xml:space="preserve"> </w:t>
      </w:r>
      <w:r w:rsidR="00095E1E">
        <w:rPr>
          <w:rFonts w:ascii="Arial" w:hAnsi="Arial" w:cs="Arial"/>
        </w:rPr>
        <w:t>i poz. 1529, z </w:t>
      </w:r>
      <w:r w:rsidR="008015E7">
        <w:rPr>
          <w:rFonts w:ascii="Arial" w:hAnsi="Arial" w:cs="Arial"/>
        </w:rPr>
        <w:t>2018 poz. 12</w:t>
      </w:r>
      <w:r>
        <w:rPr>
          <w:rFonts w:ascii="Arial" w:hAnsi="Arial" w:cs="Arial"/>
        </w:rPr>
        <w:t>) na terenach:</w:t>
      </w:r>
    </w:p>
    <w:p w:rsidR="00704C9D" w:rsidRDefault="00CF4458" w:rsidP="00DB1A15">
      <w:pPr>
        <w:widowControl w:val="0"/>
        <w:numPr>
          <w:ilvl w:val="0"/>
          <w:numId w:val="7"/>
        </w:numPr>
        <w:tabs>
          <w:tab w:val="left" w:pos="426"/>
        </w:tabs>
        <w:autoSpaceDE w:val="0"/>
        <w:spacing w:after="0"/>
        <w:ind w:left="426" w:hanging="426"/>
        <w:jc w:val="both"/>
        <w:rPr>
          <w:rFonts w:ascii="Arial" w:hAnsi="Arial" w:cs="Arial"/>
        </w:rPr>
      </w:pPr>
      <w:r>
        <w:rPr>
          <w:rFonts w:ascii="Arial" w:hAnsi="Arial" w:cs="Arial"/>
        </w:rPr>
        <w:t>przeznaczonych pod zabudowę w miejscowych planach zagospodarowania przestrzennego albo,</w:t>
      </w:r>
    </w:p>
    <w:p w:rsidR="00704C9D" w:rsidRDefault="00CF4458" w:rsidP="00DB1A15">
      <w:pPr>
        <w:widowControl w:val="0"/>
        <w:numPr>
          <w:ilvl w:val="0"/>
          <w:numId w:val="7"/>
        </w:numPr>
        <w:tabs>
          <w:tab w:val="left" w:pos="0"/>
          <w:tab w:val="right" w:pos="426"/>
          <w:tab w:val="left" w:pos="709"/>
        </w:tabs>
        <w:autoSpaceDE w:val="0"/>
        <w:spacing w:after="0"/>
        <w:ind w:left="426" w:hanging="426"/>
        <w:jc w:val="both"/>
        <w:rPr>
          <w:rFonts w:ascii="Arial" w:hAnsi="Arial" w:cs="Arial"/>
        </w:rPr>
      </w:pPr>
      <w:r>
        <w:rPr>
          <w:rFonts w:ascii="Arial" w:hAnsi="Arial" w:cs="Arial"/>
        </w:rPr>
        <w:t>co do których wydano ostateczne decyzje o warunkach zabudowy.</w:t>
      </w:r>
    </w:p>
    <w:p w:rsidR="00704C9D" w:rsidRDefault="00CF4458" w:rsidP="00DB1A15">
      <w:pPr>
        <w:widowControl w:val="0"/>
        <w:tabs>
          <w:tab w:val="left" w:pos="426"/>
        </w:tabs>
        <w:autoSpaceDE w:val="0"/>
        <w:spacing w:after="0"/>
        <w:ind w:left="426"/>
        <w:jc w:val="both"/>
      </w:pPr>
      <w:r>
        <w:rPr>
          <w:rFonts w:ascii="Arial" w:hAnsi="Arial" w:cs="Arial"/>
        </w:rPr>
        <w:t xml:space="preserve">Zakaz </w:t>
      </w:r>
      <w:r>
        <w:rPr>
          <w:rFonts w:ascii="Arial" w:hAnsi="Arial" w:cs="Arial"/>
          <w:i/>
        </w:rPr>
        <w:t xml:space="preserve">budowania nowych obiektów </w:t>
      </w:r>
      <w:r w:rsidR="003200C7">
        <w:rPr>
          <w:rFonts w:ascii="Arial" w:hAnsi="Arial" w:cs="Arial"/>
          <w:i/>
        </w:rPr>
        <w:t>budowlanych w pasie szerokości 10</w:t>
      </w:r>
      <w:r>
        <w:rPr>
          <w:rFonts w:ascii="Arial" w:hAnsi="Arial" w:cs="Arial"/>
          <w:i/>
        </w:rPr>
        <w:t>0 m od:</w:t>
      </w:r>
    </w:p>
    <w:p w:rsidR="00704C9D" w:rsidRPr="008C43B2" w:rsidRDefault="00CF4458" w:rsidP="00151541">
      <w:pPr>
        <w:pStyle w:val="Akapitzlist"/>
        <w:widowControl w:val="0"/>
        <w:numPr>
          <w:ilvl w:val="0"/>
          <w:numId w:val="8"/>
        </w:numPr>
        <w:tabs>
          <w:tab w:val="left" w:pos="426"/>
        </w:tabs>
        <w:autoSpaceDE w:val="0"/>
        <w:spacing w:after="0"/>
        <w:ind w:left="0" w:firstLine="0"/>
        <w:jc w:val="both"/>
        <w:rPr>
          <w:rFonts w:ascii="Arial" w:hAnsi="Arial" w:cs="Arial"/>
          <w:i/>
        </w:rPr>
      </w:pPr>
      <w:r w:rsidRPr="008C43B2">
        <w:rPr>
          <w:rFonts w:ascii="Arial" w:hAnsi="Arial" w:cs="Arial"/>
          <w:i/>
        </w:rPr>
        <w:t>linii brzegów rzek, jezior i innych naturalnych zbiorników wodnych,</w:t>
      </w:r>
    </w:p>
    <w:p w:rsidR="00704C9D" w:rsidRPr="000602A0" w:rsidRDefault="00CF4458" w:rsidP="000602A0">
      <w:pPr>
        <w:pStyle w:val="Akapitzlist"/>
        <w:widowControl w:val="0"/>
        <w:numPr>
          <w:ilvl w:val="0"/>
          <w:numId w:val="8"/>
        </w:numPr>
        <w:tabs>
          <w:tab w:val="left" w:pos="426"/>
        </w:tabs>
        <w:autoSpaceDE w:val="0"/>
        <w:spacing w:after="0"/>
        <w:ind w:left="0" w:firstLine="0"/>
        <w:jc w:val="both"/>
      </w:pPr>
      <w:r w:rsidRPr="008C43B2">
        <w:rPr>
          <w:rFonts w:ascii="Arial" w:hAnsi="Arial" w:cs="Arial"/>
          <w:i/>
        </w:rPr>
        <w:t>zasięgu</w:t>
      </w:r>
      <w:r w:rsidRPr="00151541">
        <w:rPr>
          <w:rFonts w:ascii="Arial" w:hAnsi="Arial" w:cs="Arial"/>
          <w:i/>
        </w:rPr>
        <w:t xml:space="preserve"> lustra wody w sztucznych zbiornikach wodnych usytuowanych na wodach płynących przy normalnym</w:t>
      </w:r>
      <w:r>
        <w:rPr>
          <w:rFonts w:ascii="Arial" w:hAnsi="Arial" w:cs="Arial"/>
          <w:i/>
        </w:rPr>
        <w:t xml:space="preserve"> poziomie piętrzenia określonym w pozwoleniu wodno-prawnym, o którym mowa w </w:t>
      </w:r>
      <w:r w:rsidR="008015E7" w:rsidRPr="008015E7">
        <w:rPr>
          <w:rFonts w:ascii="Arial" w:hAnsi="Arial" w:cs="Arial"/>
          <w:i/>
        </w:rPr>
        <w:t>art. 389 pkt 1 ustawy z dnia 20 lipca 2017</w:t>
      </w:r>
      <w:r w:rsidR="008015E7">
        <w:rPr>
          <w:rFonts w:ascii="Arial" w:hAnsi="Arial" w:cs="Arial"/>
        </w:rPr>
        <w:t xml:space="preserve"> </w:t>
      </w:r>
      <w:r>
        <w:rPr>
          <w:rFonts w:ascii="Arial" w:hAnsi="Arial" w:cs="Arial"/>
          <w:i/>
        </w:rPr>
        <w:t xml:space="preserve">r. – Prawo wodne </w:t>
      </w:r>
      <w:r>
        <w:rPr>
          <w:rFonts w:ascii="Arial" w:hAnsi="Arial" w:cs="Arial"/>
        </w:rPr>
        <w:t>nie dotyczy</w:t>
      </w:r>
      <w:r w:rsidR="000602A0">
        <w:rPr>
          <w:rFonts w:ascii="Arial" w:hAnsi="Arial" w:cs="Arial"/>
        </w:rPr>
        <w:t xml:space="preserve"> </w:t>
      </w:r>
      <w:r w:rsidRPr="000602A0">
        <w:rPr>
          <w:rFonts w:ascii="Arial" w:hAnsi="Arial" w:cs="Arial"/>
        </w:rPr>
        <w:t>budowy nowych obiektów budowlanych, które będą uzupełniać lub przylegać do terenów położonych w obrębie jednostek osadniczych w rozumieniu ustawy z dnia 29 sierpnia 2003 r. o urzędowych nazwach miejscowości i obiektów fizjografic</w:t>
      </w:r>
      <w:r w:rsidR="00943302" w:rsidRPr="000602A0">
        <w:rPr>
          <w:rFonts w:ascii="Arial" w:hAnsi="Arial" w:cs="Arial"/>
        </w:rPr>
        <w:t>znych (Dz. U. Nr 166, poz. 1612 oraz z 2005 r. Nr 17, poz.141</w:t>
      </w:r>
      <w:r w:rsidRPr="000602A0">
        <w:rPr>
          <w:rFonts w:ascii="Arial" w:hAnsi="Arial" w:cs="Arial"/>
        </w:rPr>
        <w:t xml:space="preserve">) w przypadku </w:t>
      </w:r>
      <w:r w:rsidR="00CA5399" w:rsidRPr="000602A0">
        <w:rPr>
          <w:rFonts w:ascii="Arial" w:hAnsi="Arial" w:cs="Arial"/>
        </w:rPr>
        <w:t>uwzględnienia ich lokalizacji w</w:t>
      </w:r>
      <w:r w:rsidR="00095E1E">
        <w:rPr>
          <w:rFonts w:ascii="Arial" w:hAnsi="Arial" w:cs="Arial"/>
        </w:rPr>
        <w:t xml:space="preserve"> </w:t>
      </w:r>
      <w:r w:rsidRPr="000602A0">
        <w:rPr>
          <w:rFonts w:ascii="Arial" w:hAnsi="Arial" w:cs="Arial"/>
        </w:rPr>
        <w:t>miejscowych planach zagospodarowania przestrzennego lub ostateczny</w:t>
      </w:r>
      <w:r w:rsidR="00095E1E">
        <w:rPr>
          <w:rFonts w:ascii="Arial" w:hAnsi="Arial" w:cs="Arial"/>
        </w:rPr>
        <w:t xml:space="preserve">ch decyzji o </w:t>
      </w:r>
      <w:r w:rsidR="000602A0">
        <w:rPr>
          <w:rFonts w:ascii="Arial" w:hAnsi="Arial" w:cs="Arial"/>
        </w:rPr>
        <w:t>warunkach zabudowy.</w:t>
      </w:r>
    </w:p>
    <w:p w:rsidR="002015B4" w:rsidRDefault="002015B4" w:rsidP="00DB1A15">
      <w:pPr>
        <w:widowControl w:val="0"/>
        <w:tabs>
          <w:tab w:val="left" w:pos="426"/>
        </w:tabs>
        <w:autoSpaceDE w:val="0"/>
        <w:spacing w:after="0"/>
        <w:jc w:val="both"/>
        <w:rPr>
          <w:rFonts w:ascii="Arial" w:hAnsi="Arial" w:cs="Arial"/>
        </w:rPr>
      </w:pPr>
    </w:p>
    <w:p w:rsidR="00704C9D" w:rsidRDefault="00CF4458" w:rsidP="00DB1A15">
      <w:pPr>
        <w:widowControl w:val="0"/>
        <w:tabs>
          <w:tab w:val="left" w:pos="426"/>
        </w:tabs>
        <w:autoSpaceDE w:val="0"/>
        <w:spacing w:after="0"/>
        <w:jc w:val="both"/>
        <w:rPr>
          <w:rFonts w:ascii="Arial" w:hAnsi="Arial" w:cs="Arial"/>
        </w:rPr>
      </w:pPr>
      <w:r>
        <w:rPr>
          <w:rFonts w:ascii="Arial" w:hAnsi="Arial" w:cs="Arial"/>
        </w:rPr>
        <w:tab/>
        <w:t>Zapisy niniejszej uchwały umożliwiają zgodnie z zapisami art. 16 ust. 1 ustawy o ochronie przyrody zachowanie i popularyzację wartości przyrodniczych, historycznych, kulturowych oraz krajobrazowych Parku w warunkach zrównoważonego rozwoju. Nie przewiduje się, że projekt uchwały wpłynie na zmianę uwarunkowań społecznych oraz nie spowoduje skutków finansowych. Projekt uchwały może mieć pozytywny wpływ na rozwój gospodarczy gmin położonych na obszarze Parku</w:t>
      </w:r>
      <w:r w:rsidR="001363B6">
        <w:rPr>
          <w:rFonts w:ascii="Arial" w:hAnsi="Arial" w:cs="Arial"/>
        </w:rPr>
        <w:t>,</w:t>
      </w:r>
      <w:r>
        <w:rPr>
          <w:rFonts w:ascii="Arial" w:hAnsi="Arial" w:cs="Arial"/>
        </w:rPr>
        <w:t xml:space="preserve"> przy zachowaniu celów ochrony tego obszaru. </w:t>
      </w:r>
    </w:p>
    <w:p w:rsidR="000710FE" w:rsidRPr="007E349C" w:rsidRDefault="00EE7218" w:rsidP="003200C7">
      <w:pPr>
        <w:widowControl w:val="0"/>
        <w:tabs>
          <w:tab w:val="left" w:pos="426"/>
        </w:tabs>
        <w:autoSpaceDE w:val="0"/>
        <w:spacing w:after="0"/>
        <w:jc w:val="both"/>
        <w:rPr>
          <w:rFonts w:ascii="Arial" w:hAnsi="Arial" w:cs="Arial"/>
        </w:rPr>
      </w:pPr>
      <w:r>
        <w:rPr>
          <w:rFonts w:ascii="Arial" w:hAnsi="Arial" w:cs="Arial"/>
        </w:rPr>
        <w:tab/>
      </w:r>
    </w:p>
    <w:p w:rsidR="000602A0" w:rsidRDefault="000602A0" w:rsidP="00DB1A15">
      <w:pPr>
        <w:widowControl w:val="0"/>
        <w:spacing w:after="0"/>
        <w:ind w:firstLine="426"/>
        <w:jc w:val="both"/>
        <w:rPr>
          <w:rFonts w:ascii="Arial" w:hAnsi="Arial" w:cs="Arial"/>
        </w:rPr>
      </w:pPr>
      <w:r w:rsidRPr="00BE27ED">
        <w:rPr>
          <w:rFonts w:ascii="Arial" w:hAnsi="Arial" w:cs="Arial"/>
        </w:rPr>
        <w:t>Niniejszy projekt podlega</w:t>
      </w:r>
      <w:r>
        <w:rPr>
          <w:rFonts w:ascii="Arial" w:hAnsi="Arial" w:cs="Arial"/>
        </w:rPr>
        <w:t xml:space="preserve"> </w:t>
      </w:r>
      <w:r w:rsidRPr="00D65AE3">
        <w:rPr>
          <w:rFonts w:ascii="Arial" w:hAnsi="Arial" w:cs="Arial"/>
        </w:rPr>
        <w:t xml:space="preserve">zgodnie z </w:t>
      </w:r>
      <w:r w:rsidR="00C67656" w:rsidRPr="00C67656">
        <w:rPr>
          <w:rFonts w:ascii="Arial" w:hAnsi="Arial" w:cs="Arial"/>
        </w:rPr>
        <w:t xml:space="preserve">art. 16 ust. 4 ustawy o ochronie przyrody </w:t>
      </w:r>
      <w:r>
        <w:rPr>
          <w:rFonts w:ascii="Arial" w:hAnsi="Arial" w:cs="Arial"/>
        </w:rPr>
        <w:t xml:space="preserve">uzgodnieniom </w:t>
      </w:r>
      <w:r w:rsidRPr="00D65AE3">
        <w:rPr>
          <w:rFonts w:ascii="Arial" w:hAnsi="Arial" w:cs="Arial"/>
        </w:rPr>
        <w:t>z Regionalnym Dyrektorem Ochrony Środowiska w Lublinie</w:t>
      </w:r>
      <w:r>
        <w:rPr>
          <w:rFonts w:ascii="Arial" w:hAnsi="Arial" w:cs="Arial"/>
        </w:rPr>
        <w:t xml:space="preserve">, Radą Gminy Grabowiec, Radą Gminy Miączyn, Radą Gminy Sitno, Radą Gminy Skierbieszów, Radą Gminy Stary Zamość, </w:t>
      </w:r>
      <w:r w:rsidR="0009373B">
        <w:rPr>
          <w:rFonts w:ascii="Arial" w:hAnsi="Arial" w:cs="Arial"/>
        </w:rPr>
        <w:t xml:space="preserve">Radą Gminy Izbica, Radą Gminy Kraśniczyn, Radą Gminy Krasnystaw </w:t>
      </w:r>
      <w:r>
        <w:rPr>
          <w:rFonts w:ascii="Arial" w:hAnsi="Arial" w:cs="Arial"/>
        </w:rPr>
        <w:t xml:space="preserve">i </w:t>
      </w:r>
      <w:r w:rsidR="0009373B">
        <w:rPr>
          <w:rFonts w:ascii="Arial" w:hAnsi="Arial" w:cs="Arial"/>
        </w:rPr>
        <w:t xml:space="preserve">Radą Gminy </w:t>
      </w:r>
      <w:r>
        <w:rPr>
          <w:rFonts w:ascii="Arial" w:hAnsi="Arial" w:cs="Arial"/>
        </w:rPr>
        <w:t>Siennica Różana.</w:t>
      </w:r>
    </w:p>
    <w:p w:rsidR="00033BD0" w:rsidRDefault="00033BD0" w:rsidP="00DB1A15">
      <w:pPr>
        <w:widowControl w:val="0"/>
        <w:tabs>
          <w:tab w:val="left" w:pos="426"/>
        </w:tabs>
        <w:autoSpaceDE w:val="0"/>
        <w:spacing w:after="0"/>
        <w:jc w:val="both"/>
        <w:rPr>
          <w:rFonts w:ascii="Arial" w:hAnsi="Arial" w:cs="Arial"/>
          <w:i/>
        </w:rPr>
      </w:pPr>
    </w:p>
    <w:p w:rsidR="00033BD0" w:rsidRPr="00033BD0" w:rsidRDefault="00033BD0" w:rsidP="00033BD0">
      <w:pPr>
        <w:rPr>
          <w:rFonts w:ascii="Arial" w:hAnsi="Arial" w:cs="Arial"/>
        </w:rPr>
      </w:pPr>
    </w:p>
    <w:p w:rsidR="00033BD0" w:rsidRPr="00033BD0" w:rsidRDefault="00033BD0" w:rsidP="00033BD0">
      <w:pPr>
        <w:rPr>
          <w:rFonts w:ascii="Arial" w:hAnsi="Arial" w:cs="Arial"/>
        </w:rPr>
      </w:pPr>
    </w:p>
    <w:p w:rsidR="00033BD0" w:rsidRPr="00033BD0" w:rsidRDefault="00033BD0" w:rsidP="00033BD0">
      <w:pPr>
        <w:rPr>
          <w:rFonts w:ascii="Arial" w:hAnsi="Arial" w:cs="Arial"/>
        </w:rPr>
      </w:pPr>
    </w:p>
    <w:p w:rsidR="00033BD0" w:rsidRPr="00033BD0" w:rsidRDefault="00033BD0" w:rsidP="00033BD0">
      <w:pPr>
        <w:rPr>
          <w:rFonts w:ascii="Arial" w:hAnsi="Arial" w:cs="Arial"/>
        </w:rPr>
      </w:pPr>
    </w:p>
    <w:p w:rsidR="00033BD0" w:rsidRPr="00033BD0" w:rsidRDefault="00033BD0" w:rsidP="00033BD0">
      <w:pPr>
        <w:rPr>
          <w:rFonts w:ascii="Arial" w:hAnsi="Arial" w:cs="Arial"/>
        </w:rPr>
      </w:pPr>
    </w:p>
    <w:p w:rsidR="00033BD0" w:rsidRPr="00033BD0" w:rsidRDefault="00033BD0" w:rsidP="00033BD0">
      <w:pPr>
        <w:rPr>
          <w:rFonts w:ascii="Arial" w:hAnsi="Arial" w:cs="Arial"/>
        </w:rPr>
      </w:pPr>
    </w:p>
    <w:p w:rsidR="00033BD0" w:rsidRDefault="00033BD0" w:rsidP="00033BD0">
      <w:pPr>
        <w:rPr>
          <w:rFonts w:ascii="Arial" w:hAnsi="Arial" w:cs="Arial"/>
        </w:rPr>
      </w:pPr>
    </w:p>
    <w:p w:rsidR="000710FE" w:rsidRPr="00033BD0" w:rsidRDefault="000710FE" w:rsidP="00033BD0">
      <w:pPr>
        <w:jc w:val="center"/>
        <w:rPr>
          <w:rFonts w:ascii="Arial" w:hAnsi="Arial" w:cs="Arial"/>
        </w:rPr>
      </w:pPr>
    </w:p>
    <w:sectPr w:rsidR="000710FE" w:rsidRPr="00033BD0" w:rsidSect="00E00439">
      <w:footerReference w:type="default" r:id="rId8"/>
      <w:pgSz w:w="11906" w:h="16838"/>
      <w:pgMar w:top="1417" w:right="1417" w:bottom="1276" w:left="1418" w:header="708" w:footer="33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E14" w:rsidRDefault="00DC4E14">
      <w:pPr>
        <w:spacing w:after="0"/>
      </w:pPr>
      <w:r>
        <w:separator/>
      </w:r>
    </w:p>
  </w:endnote>
  <w:endnote w:type="continuationSeparator" w:id="0">
    <w:p w:rsidR="00DC4E14" w:rsidRDefault="00DC4E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9C3" w:rsidRPr="00033BD0" w:rsidRDefault="005479C3">
    <w:pPr>
      <w:pStyle w:val="Stopka"/>
      <w:pBdr>
        <w:top w:val="single" w:sz="4" w:space="1" w:color="000000"/>
      </w:pBdr>
      <w:spacing w:line="276" w:lineRule="auto"/>
      <w:rPr>
        <w:rFonts w:ascii="Arial" w:hAnsi="Arial" w:cs="Arial"/>
        <w:sz w:val="16"/>
        <w:szCs w:val="16"/>
      </w:rPr>
    </w:pPr>
  </w:p>
  <w:p w:rsidR="00B0294B" w:rsidRPr="008C43B2" w:rsidRDefault="00033BD0" w:rsidP="00033BD0">
    <w:pPr>
      <w:pStyle w:val="Stopka"/>
      <w:pBdr>
        <w:top w:val="single" w:sz="4" w:space="1" w:color="000000"/>
      </w:pBdr>
      <w:tabs>
        <w:tab w:val="clear" w:pos="4536"/>
        <w:tab w:val="left" w:pos="1044"/>
        <w:tab w:val="center" w:pos="4535"/>
      </w:tabs>
      <w:spacing w:line="276" w:lineRule="auto"/>
      <w:rPr>
        <w:rFonts w:ascii="Arial" w:hAnsi="Arial" w:cs="Arial"/>
        <w:sz w:val="18"/>
        <w:szCs w:val="18"/>
      </w:rPr>
    </w:pPr>
    <w:r>
      <w:rPr>
        <w:rFonts w:ascii="Arial" w:hAnsi="Arial" w:cs="Arial"/>
        <w:sz w:val="18"/>
        <w:szCs w:val="18"/>
      </w:rPr>
      <w:tab/>
    </w:r>
    <w:r>
      <w:rPr>
        <w:rFonts w:ascii="Arial" w:hAnsi="Arial" w:cs="Arial"/>
        <w:sz w:val="18"/>
        <w:szCs w:val="18"/>
      </w:rPr>
      <w:tab/>
    </w:r>
    <w:r w:rsidR="00CF4458" w:rsidRPr="008C43B2">
      <w:rPr>
        <w:rFonts w:ascii="Arial" w:hAnsi="Arial" w:cs="Arial"/>
        <w:sz w:val="18"/>
        <w:szCs w:val="18"/>
      </w:rPr>
      <w:t>Uzasadnienie projektu uchwały Sejmiku Województwa Lubelskiego</w:t>
    </w:r>
  </w:p>
  <w:p w:rsidR="008C43B2" w:rsidRPr="008C43B2" w:rsidRDefault="008C43B2" w:rsidP="008C43B2">
    <w:pPr>
      <w:pStyle w:val="Stopka"/>
      <w:pBdr>
        <w:top w:val="single" w:sz="4" w:space="1" w:color="000000"/>
      </w:pBdr>
      <w:spacing w:line="276" w:lineRule="auto"/>
      <w:jc w:val="center"/>
      <w:rPr>
        <w:rFonts w:ascii="Arial" w:hAnsi="Arial" w:cs="Arial"/>
        <w:sz w:val="18"/>
        <w:szCs w:val="18"/>
      </w:rPr>
    </w:pPr>
    <w:r w:rsidRPr="008C43B2">
      <w:rPr>
        <w:rFonts w:ascii="Arial" w:hAnsi="Arial" w:cs="Arial"/>
        <w:sz w:val="18"/>
        <w:szCs w:val="18"/>
      </w:rPr>
      <w:t xml:space="preserve">w sprawie </w:t>
    </w:r>
    <w:r w:rsidR="0009373B">
      <w:rPr>
        <w:rFonts w:ascii="Arial" w:hAnsi="Arial" w:cs="Arial"/>
        <w:sz w:val="18"/>
        <w:szCs w:val="18"/>
      </w:rPr>
      <w:t>Skierbieszowskiego</w:t>
    </w:r>
    <w:r w:rsidRPr="008C43B2">
      <w:rPr>
        <w:rFonts w:ascii="Arial" w:hAnsi="Arial" w:cs="Arial"/>
        <w:sz w:val="18"/>
        <w:szCs w:val="18"/>
      </w:rPr>
      <w:t xml:space="preserve"> Parku Krajobrazowego</w:t>
    </w:r>
  </w:p>
  <w:p w:rsidR="00B0294B" w:rsidRPr="008C43B2" w:rsidRDefault="00CF4458">
    <w:pPr>
      <w:pStyle w:val="Stopka"/>
      <w:jc w:val="right"/>
      <w:rPr>
        <w:rFonts w:ascii="Arial" w:hAnsi="Arial" w:cs="Arial"/>
        <w:sz w:val="18"/>
        <w:szCs w:val="18"/>
      </w:rPr>
    </w:pPr>
    <w:r w:rsidRPr="008C43B2">
      <w:rPr>
        <w:rFonts w:ascii="Arial" w:hAnsi="Arial" w:cs="Arial"/>
        <w:sz w:val="18"/>
        <w:szCs w:val="18"/>
      </w:rPr>
      <w:t xml:space="preserve">Strona </w:t>
    </w:r>
    <w:r w:rsidRPr="008C43B2">
      <w:rPr>
        <w:rFonts w:ascii="Arial" w:hAnsi="Arial" w:cs="Arial"/>
        <w:b/>
        <w:sz w:val="18"/>
        <w:szCs w:val="18"/>
      </w:rPr>
      <w:fldChar w:fldCharType="begin"/>
    </w:r>
    <w:r w:rsidRPr="008C43B2">
      <w:rPr>
        <w:rFonts w:ascii="Arial" w:hAnsi="Arial" w:cs="Arial"/>
        <w:b/>
        <w:sz w:val="18"/>
        <w:szCs w:val="18"/>
      </w:rPr>
      <w:instrText xml:space="preserve"> PAGE </w:instrText>
    </w:r>
    <w:r w:rsidRPr="008C43B2">
      <w:rPr>
        <w:rFonts w:ascii="Arial" w:hAnsi="Arial" w:cs="Arial"/>
        <w:b/>
        <w:sz w:val="18"/>
        <w:szCs w:val="18"/>
      </w:rPr>
      <w:fldChar w:fldCharType="separate"/>
    </w:r>
    <w:r w:rsidR="004B7B31">
      <w:rPr>
        <w:rFonts w:ascii="Arial" w:hAnsi="Arial" w:cs="Arial"/>
        <w:b/>
        <w:noProof/>
        <w:sz w:val="18"/>
        <w:szCs w:val="18"/>
      </w:rPr>
      <w:t>2</w:t>
    </w:r>
    <w:r w:rsidRPr="008C43B2">
      <w:rPr>
        <w:rFonts w:ascii="Arial" w:hAnsi="Arial" w:cs="Arial"/>
        <w:b/>
        <w:sz w:val="18"/>
        <w:szCs w:val="18"/>
      </w:rPr>
      <w:fldChar w:fldCharType="end"/>
    </w:r>
    <w:r w:rsidRPr="008C43B2">
      <w:rPr>
        <w:rFonts w:ascii="Arial" w:hAnsi="Arial" w:cs="Arial"/>
        <w:sz w:val="18"/>
        <w:szCs w:val="18"/>
      </w:rPr>
      <w:t xml:space="preserve"> z </w:t>
    </w:r>
    <w:r w:rsidRPr="008C43B2">
      <w:rPr>
        <w:rFonts w:ascii="Arial" w:hAnsi="Arial" w:cs="Arial"/>
        <w:b/>
        <w:sz w:val="18"/>
        <w:szCs w:val="18"/>
      </w:rPr>
      <w:fldChar w:fldCharType="begin"/>
    </w:r>
    <w:r w:rsidRPr="008C43B2">
      <w:rPr>
        <w:rFonts w:ascii="Arial" w:hAnsi="Arial" w:cs="Arial"/>
        <w:b/>
        <w:sz w:val="18"/>
        <w:szCs w:val="18"/>
      </w:rPr>
      <w:instrText xml:space="preserve"> NUMPAGES </w:instrText>
    </w:r>
    <w:r w:rsidRPr="008C43B2">
      <w:rPr>
        <w:rFonts w:ascii="Arial" w:hAnsi="Arial" w:cs="Arial"/>
        <w:b/>
        <w:sz w:val="18"/>
        <w:szCs w:val="18"/>
      </w:rPr>
      <w:fldChar w:fldCharType="separate"/>
    </w:r>
    <w:r w:rsidR="004B7B31">
      <w:rPr>
        <w:rFonts w:ascii="Arial" w:hAnsi="Arial" w:cs="Arial"/>
        <w:b/>
        <w:noProof/>
        <w:sz w:val="18"/>
        <w:szCs w:val="18"/>
      </w:rPr>
      <w:t>4</w:t>
    </w:r>
    <w:r w:rsidRPr="008C43B2">
      <w:rP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E14" w:rsidRDefault="00DC4E14">
      <w:pPr>
        <w:spacing w:after="0"/>
      </w:pPr>
      <w:r>
        <w:rPr>
          <w:color w:val="000000"/>
        </w:rPr>
        <w:separator/>
      </w:r>
    </w:p>
  </w:footnote>
  <w:footnote w:type="continuationSeparator" w:id="0">
    <w:p w:rsidR="00DC4E14" w:rsidRDefault="00DC4E1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6A30"/>
    <w:multiLevelType w:val="multilevel"/>
    <w:tmpl w:val="E44255B0"/>
    <w:lvl w:ilvl="0">
      <w:start w:val="1"/>
      <w:numFmt w:val="decimal"/>
      <w:lvlText w:val="%1)"/>
      <w:lvlJc w:val="left"/>
      <w:pPr>
        <w:ind w:left="1151" w:hanging="360"/>
      </w:pPr>
    </w:lvl>
    <w:lvl w:ilvl="1">
      <w:start w:val="1"/>
      <w:numFmt w:val="lowerLetter"/>
      <w:lvlText w:val="%2."/>
      <w:lvlJc w:val="left"/>
      <w:pPr>
        <w:ind w:left="1871" w:hanging="360"/>
      </w:pPr>
    </w:lvl>
    <w:lvl w:ilvl="2">
      <w:start w:val="1"/>
      <w:numFmt w:val="lowerRoman"/>
      <w:lvlText w:val="%3."/>
      <w:lvlJc w:val="right"/>
      <w:pPr>
        <w:ind w:left="2591" w:hanging="180"/>
      </w:pPr>
    </w:lvl>
    <w:lvl w:ilvl="3">
      <w:start w:val="1"/>
      <w:numFmt w:val="decimal"/>
      <w:lvlText w:val="%4."/>
      <w:lvlJc w:val="left"/>
      <w:pPr>
        <w:ind w:left="3311" w:hanging="360"/>
      </w:pPr>
    </w:lvl>
    <w:lvl w:ilvl="4">
      <w:start w:val="1"/>
      <w:numFmt w:val="lowerLetter"/>
      <w:lvlText w:val="%5."/>
      <w:lvlJc w:val="left"/>
      <w:pPr>
        <w:ind w:left="4031" w:hanging="360"/>
      </w:pPr>
    </w:lvl>
    <w:lvl w:ilvl="5">
      <w:start w:val="1"/>
      <w:numFmt w:val="lowerRoman"/>
      <w:lvlText w:val="%6."/>
      <w:lvlJc w:val="right"/>
      <w:pPr>
        <w:ind w:left="4751" w:hanging="180"/>
      </w:pPr>
    </w:lvl>
    <w:lvl w:ilvl="6">
      <w:start w:val="1"/>
      <w:numFmt w:val="decimal"/>
      <w:lvlText w:val="%7."/>
      <w:lvlJc w:val="left"/>
      <w:pPr>
        <w:ind w:left="5471" w:hanging="360"/>
      </w:pPr>
    </w:lvl>
    <w:lvl w:ilvl="7">
      <w:start w:val="1"/>
      <w:numFmt w:val="lowerLetter"/>
      <w:lvlText w:val="%8."/>
      <w:lvlJc w:val="left"/>
      <w:pPr>
        <w:ind w:left="6191" w:hanging="360"/>
      </w:pPr>
    </w:lvl>
    <w:lvl w:ilvl="8">
      <w:start w:val="1"/>
      <w:numFmt w:val="lowerRoman"/>
      <w:lvlText w:val="%9."/>
      <w:lvlJc w:val="right"/>
      <w:pPr>
        <w:ind w:left="6911" w:hanging="180"/>
      </w:pPr>
    </w:lvl>
  </w:abstractNum>
  <w:abstractNum w:abstractNumId="1" w15:restartNumberingAfterBreak="0">
    <w:nsid w:val="0F8E780E"/>
    <w:multiLevelType w:val="multilevel"/>
    <w:tmpl w:val="E5347F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0C3377E"/>
    <w:multiLevelType w:val="hybridMultilevel"/>
    <w:tmpl w:val="20EA30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091B09"/>
    <w:multiLevelType w:val="multilevel"/>
    <w:tmpl w:val="B744199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15:restartNumberingAfterBreak="0">
    <w:nsid w:val="2324622D"/>
    <w:multiLevelType w:val="multilevel"/>
    <w:tmpl w:val="5C3CF66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 w15:restartNumberingAfterBreak="0">
    <w:nsid w:val="2567263B"/>
    <w:multiLevelType w:val="hybridMultilevel"/>
    <w:tmpl w:val="B4CED6FC"/>
    <w:lvl w:ilvl="0" w:tplc="04150001">
      <w:start w:val="1"/>
      <w:numFmt w:val="bullet"/>
      <w:lvlText w:val=""/>
      <w:lvlJc w:val="left"/>
      <w:pPr>
        <w:ind w:left="1151" w:hanging="360"/>
      </w:pPr>
      <w:rPr>
        <w:rFonts w:ascii="Symbol" w:hAnsi="Symbol" w:hint="default"/>
      </w:rPr>
    </w:lvl>
    <w:lvl w:ilvl="1" w:tplc="04150003" w:tentative="1">
      <w:start w:val="1"/>
      <w:numFmt w:val="bullet"/>
      <w:lvlText w:val="o"/>
      <w:lvlJc w:val="left"/>
      <w:pPr>
        <w:ind w:left="1871" w:hanging="360"/>
      </w:pPr>
      <w:rPr>
        <w:rFonts w:ascii="Courier New" w:hAnsi="Courier New" w:cs="Courier New" w:hint="default"/>
      </w:rPr>
    </w:lvl>
    <w:lvl w:ilvl="2" w:tplc="04150005" w:tentative="1">
      <w:start w:val="1"/>
      <w:numFmt w:val="bullet"/>
      <w:lvlText w:val=""/>
      <w:lvlJc w:val="left"/>
      <w:pPr>
        <w:ind w:left="2591" w:hanging="360"/>
      </w:pPr>
      <w:rPr>
        <w:rFonts w:ascii="Wingdings" w:hAnsi="Wingdings" w:hint="default"/>
      </w:rPr>
    </w:lvl>
    <w:lvl w:ilvl="3" w:tplc="04150001" w:tentative="1">
      <w:start w:val="1"/>
      <w:numFmt w:val="bullet"/>
      <w:lvlText w:val=""/>
      <w:lvlJc w:val="left"/>
      <w:pPr>
        <w:ind w:left="3311" w:hanging="360"/>
      </w:pPr>
      <w:rPr>
        <w:rFonts w:ascii="Symbol" w:hAnsi="Symbol" w:hint="default"/>
      </w:rPr>
    </w:lvl>
    <w:lvl w:ilvl="4" w:tplc="04150003" w:tentative="1">
      <w:start w:val="1"/>
      <w:numFmt w:val="bullet"/>
      <w:lvlText w:val="o"/>
      <w:lvlJc w:val="left"/>
      <w:pPr>
        <w:ind w:left="4031" w:hanging="360"/>
      </w:pPr>
      <w:rPr>
        <w:rFonts w:ascii="Courier New" w:hAnsi="Courier New" w:cs="Courier New" w:hint="default"/>
      </w:rPr>
    </w:lvl>
    <w:lvl w:ilvl="5" w:tplc="04150005" w:tentative="1">
      <w:start w:val="1"/>
      <w:numFmt w:val="bullet"/>
      <w:lvlText w:val=""/>
      <w:lvlJc w:val="left"/>
      <w:pPr>
        <w:ind w:left="4751" w:hanging="360"/>
      </w:pPr>
      <w:rPr>
        <w:rFonts w:ascii="Wingdings" w:hAnsi="Wingdings" w:hint="default"/>
      </w:rPr>
    </w:lvl>
    <w:lvl w:ilvl="6" w:tplc="04150001" w:tentative="1">
      <w:start w:val="1"/>
      <w:numFmt w:val="bullet"/>
      <w:lvlText w:val=""/>
      <w:lvlJc w:val="left"/>
      <w:pPr>
        <w:ind w:left="5471" w:hanging="360"/>
      </w:pPr>
      <w:rPr>
        <w:rFonts w:ascii="Symbol" w:hAnsi="Symbol" w:hint="default"/>
      </w:rPr>
    </w:lvl>
    <w:lvl w:ilvl="7" w:tplc="04150003" w:tentative="1">
      <w:start w:val="1"/>
      <w:numFmt w:val="bullet"/>
      <w:lvlText w:val="o"/>
      <w:lvlJc w:val="left"/>
      <w:pPr>
        <w:ind w:left="6191" w:hanging="360"/>
      </w:pPr>
      <w:rPr>
        <w:rFonts w:ascii="Courier New" w:hAnsi="Courier New" w:cs="Courier New" w:hint="default"/>
      </w:rPr>
    </w:lvl>
    <w:lvl w:ilvl="8" w:tplc="04150005" w:tentative="1">
      <w:start w:val="1"/>
      <w:numFmt w:val="bullet"/>
      <w:lvlText w:val=""/>
      <w:lvlJc w:val="left"/>
      <w:pPr>
        <w:ind w:left="6911" w:hanging="360"/>
      </w:pPr>
      <w:rPr>
        <w:rFonts w:ascii="Wingdings" w:hAnsi="Wingdings" w:hint="default"/>
      </w:rPr>
    </w:lvl>
  </w:abstractNum>
  <w:abstractNum w:abstractNumId="6" w15:restartNumberingAfterBreak="0">
    <w:nsid w:val="3CDC05D1"/>
    <w:multiLevelType w:val="multilevel"/>
    <w:tmpl w:val="80C0A88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4A206C8D"/>
    <w:multiLevelType w:val="multilevel"/>
    <w:tmpl w:val="76E6EF58"/>
    <w:lvl w:ilvl="0">
      <w:start w:val="1"/>
      <w:numFmt w:val="decimal"/>
      <w:lvlText w:val="%1)"/>
      <w:lvlJc w:val="left"/>
      <w:pPr>
        <w:ind w:left="1495"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5D967D34"/>
    <w:multiLevelType w:val="multilevel"/>
    <w:tmpl w:val="31249548"/>
    <w:lvl w:ilvl="0">
      <w:start w:val="1"/>
      <w:numFmt w:val="decimal"/>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9" w15:restartNumberingAfterBreak="0">
    <w:nsid w:val="677254C3"/>
    <w:multiLevelType w:val="hybridMultilevel"/>
    <w:tmpl w:val="9B06C120"/>
    <w:lvl w:ilvl="0" w:tplc="04150011">
      <w:start w:val="1"/>
      <w:numFmt w:val="decimal"/>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10" w15:restartNumberingAfterBreak="0">
    <w:nsid w:val="7561686D"/>
    <w:multiLevelType w:val="multilevel"/>
    <w:tmpl w:val="B744199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 w15:restartNumberingAfterBreak="0">
    <w:nsid w:val="77DC7EA9"/>
    <w:multiLevelType w:val="multilevel"/>
    <w:tmpl w:val="E27087DE"/>
    <w:lvl w:ilvl="0">
      <w:start w:val="1"/>
      <w:numFmt w:val="decimal"/>
      <w:lvlText w:val="%1)"/>
      <w:lvlJc w:val="left"/>
      <w:pPr>
        <w:ind w:left="786" w:hanging="360"/>
      </w:pPr>
      <w:rPr>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15:restartNumberingAfterBreak="0">
    <w:nsid w:val="7B0256FF"/>
    <w:multiLevelType w:val="hybridMultilevel"/>
    <w:tmpl w:val="62B8882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1"/>
  </w:num>
  <w:num w:numId="2">
    <w:abstractNumId w:val="6"/>
  </w:num>
  <w:num w:numId="3">
    <w:abstractNumId w:val="7"/>
  </w:num>
  <w:num w:numId="4">
    <w:abstractNumId w:val="4"/>
  </w:num>
  <w:num w:numId="5">
    <w:abstractNumId w:val="0"/>
  </w:num>
  <w:num w:numId="6">
    <w:abstractNumId w:val="8"/>
  </w:num>
  <w:num w:numId="7">
    <w:abstractNumId w:val="11"/>
  </w:num>
  <w:num w:numId="8">
    <w:abstractNumId w:val="3"/>
  </w:num>
  <w:num w:numId="9">
    <w:abstractNumId w:val="12"/>
  </w:num>
  <w:num w:numId="10">
    <w:abstractNumId w:val="10"/>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C9D"/>
    <w:rsid w:val="00033BD0"/>
    <w:rsid w:val="00042931"/>
    <w:rsid w:val="000602A0"/>
    <w:rsid w:val="000710FE"/>
    <w:rsid w:val="00084452"/>
    <w:rsid w:val="00084933"/>
    <w:rsid w:val="0009373B"/>
    <w:rsid w:val="00095E1E"/>
    <w:rsid w:val="000E110B"/>
    <w:rsid w:val="001363B6"/>
    <w:rsid w:val="00151541"/>
    <w:rsid w:val="00152BCA"/>
    <w:rsid w:val="00160D2E"/>
    <w:rsid w:val="001D5198"/>
    <w:rsid w:val="001E24A6"/>
    <w:rsid w:val="002015B4"/>
    <w:rsid w:val="002022BF"/>
    <w:rsid w:val="00257EA1"/>
    <w:rsid w:val="002960EF"/>
    <w:rsid w:val="002E275F"/>
    <w:rsid w:val="002F2AFE"/>
    <w:rsid w:val="003139DD"/>
    <w:rsid w:val="003200C7"/>
    <w:rsid w:val="00352128"/>
    <w:rsid w:val="003665A1"/>
    <w:rsid w:val="00387D32"/>
    <w:rsid w:val="003A6BAA"/>
    <w:rsid w:val="004069EE"/>
    <w:rsid w:val="004106CF"/>
    <w:rsid w:val="00415749"/>
    <w:rsid w:val="0043007A"/>
    <w:rsid w:val="004330D8"/>
    <w:rsid w:val="0044266E"/>
    <w:rsid w:val="004B37A9"/>
    <w:rsid w:val="004B7B31"/>
    <w:rsid w:val="005479C3"/>
    <w:rsid w:val="005D1972"/>
    <w:rsid w:val="00636C5F"/>
    <w:rsid w:val="00646FB3"/>
    <w:rsid w:val="006C669E"/>
    <w:rsid w:val="00704C9D"/>
    <w:rsid w:val="00732EB5"/>
    <w:rsid w:val="00737CB3"/>
    <w:rsid w:val="00745597"/>
    <w:rsid w:val="007463B9"/>
    <w:rsid w:val="00747D34"/>
    <w:rsid w:val="00770E99"/>
    <w:rsid w:val="00793579"/>
    <w:rsid w:val="007943A2"/>
    <w:rsid w:val="007E349C"/>
    <w:rsid w:val="007E5901"/>
    <w:rsid w:val="008015E7"/>
    <w:rsid w:val="00825FD9"/>
    <w:rsid w:val="00852C04"/>
    <w:rsid w:val="008C43B2"/>
    <w:rsid w:val="009232C0"/>
    <w:rsid w:val="00943302"/>
    <w:rsid w:val="00954FAD"/>
    <w:rsid w:val="009704FB"/>
    <w:rsid w:val="00A05BC8"/>
    <w:rsid w:val="00A526DA"/>
    <w:rsid w:val="00AC33DA"/>
    <w:rsid w:val="00AC6578"/>
    <w:rsid w:val="00AD2DAC"/>
    <w:rsid w:val="00B8693B"/>
    <w:rsid w:val="00C47339"/>
    <w:rsid w:val="00C67656"/>
    <w:rsid w:val="00CA5399"/>
    <w:rsid w:val="00CF4458"/>
    <w:rsid w:val="00CF5366"/>
    <w:rsid w:val="00D05FDD"/>
    <w:rsid w:val="00D22515"/>
    <w:rsid w:val="00D67601"/>
    <w:rsid w:val="00D73348"/>
    <w:rsid w:val="00DB1A15"/>
    <w:rsid w:val="00DB7026"/>
    <w:rsid w:val="00DC4E14"/>
    <w:rsid w:val="00E00439"/>
    <w:rsid w:val="00E07C55"/>
    <w:rsid w:val="00E90D7A"/>
    <w:rsid w:val="00E936DE"/>
    <w:rsid w:val="00ED2630"/>
    <w:rsid w:val="00EE7218"/>
    <w:rsid w:val="00F02CC2"/>
    <w:rsid w:val="00F173FE"/>
    <w:rsid w:val="00F405B4"/>
    <w:rsid w:val="00F44A8D"/>
    <w:rsid w:val="00F529F7"/>
    <w:rsid w:val="00F82EC7"/>
    <w:rsid w:val="00FA66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2DC2C-4E08-4946-9CBC-E7130485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after="0"/>
    </w:pPr>
  </w:style>
  <w:style w:type="character" w:customStyle="1" w:styleId="StopkaZnak">
    <w:name w:val="Stopka Znak"/>
    <w:basedOn w:val="Domylnaczcionkaakapitu"/>
  </w:style>
  <w:style w:type="paragraph" w:styleId="Akapitzlist">
    <w:name w:val="List Paragraph"/>
    <w:basedOn w:val="Normalny"/>
    <w:pPr>
      <w:ind w:left="720"/>
    </w:pPr>
  </w:style>
  <w:style w:type="paragraph" w:styleId="Tekstdymka">
    <w:name w:val="Balloon Text"/>
    <w:basedOn w:val="Normalny"/>
    <w:pPr>
      <w:spacing w:after="0"/>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paragraph" w:styleId="Nagwek">
    <w:name w:val="header"/>
    <w:basedOn w:val="Normalny"/>
    <w:link w:val="NagwekZnak"/>
    <w:uiPriority w:val="99"/>
    <w:unhideWhenUsed/>
    <w:rsid w:val="005479C3"/>
    <w:pPr>
      <w:tabs>
        <w:tab w:val="center" w:pos="4536"/>
        <w:tab w:val="right" w:pos="9072"/>
      </w:tabs>
      <w:spacing w:after="0"/>
    </w:pPr>
  </w:style>
  <w:style w:type="character" w:customStyle="1" w:styleId="NagwekZnak">
    <w:name w:val="Nagłówek Znak"/>
    <w:basedOn w:val="Domylnaczcionkaakapitu"/>
    <w:link w:val="Nagwek"/>
    <w:uiPriority w:val="99"/>
    <w:rsid w:val="00547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6686">
      <w:bodyDiv w:val="1"/>
      <w:marLeft w:val="0"/>
      <w:marRight w:val="0"/>
      <w:marTop w:val="0"/>
      <w:marBottom w:val="0"/>
      <w:divBdr>
        <w:top w:val="none" w:sz="0" w:space="0" w:color="auto"/>
        <w:left w:val="none" w:sz="0" w:space="0" w:color="auto"/>
        <w:bottom w:val="none" w:sz="0" w:space="0" w:color="auto"/>
        <w:right w:val="none" w:sz="0" w:space="0" w:color="auto"/>
      </w:divBdr>
    </w:div>
    <w:div w:id="539393652">
      <w:bodyDiv w:val="1"/>
      <w:marLeft w:val="0"/>
      <w:marRight w:val="0"/>
      <w:marTop w:val="0"/>
      <w:marBottom w:val="0"/>
      <w:divBdr>
        <w:top w:val="none" w:sz="0" w:space="0" w:color="auto"/>
        <w:left w:val="none" w:sz="0" w:space="0" w:color="auto"/>
        <w:bottom w:val="none" w:sz="0" w:space="0" w:color="auto"/>
        <w:right w:val="none" w:sz="0" w:space="0" w:color="auto"/>
      </w:divBdr>
    </w:div>
    <w:div w:id="716053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7DAC3-9E3E-417E-83C3-FF644D4E3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TotalTime>
  <Pages>4</Pages>
  <Words>2044</Words>
  <Characters>12268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Stachowska</dc:creator>
  <dc:description/>
  <cp:lastModifiedBy>Urząd Marszałkowski Województwa Lubelskiego</cp:lastModifiedBy>
  <cp:revision>43</cp:revision>
  <cp:lastPrinted>2017-03-24T13:02:00Z</cp:lastPrinted>
  <dcterms:created xsi:type="dcterms:W3CDTF">2016-05-25T10:39:00Z</dcterms:created>
  <dcterms:modified xsi:type="dcterms:W3CDTF">2018-03-20T12:07:00Z</dcterms:modified>
</cp:coreProperties>
</file>