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B" w:rsidRDefault="002C7D7B" w:rsidP="002C7D7B">
      <w:pPr>
        <w:tabs>
          <w:tab w:val="left" w:pos="3360"/>
        </w:tabs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OGŁOSZENIE O PRZETARGU</w:t>
      </w:r>
    </w:p>
    <w:p w:rsidR="002C7D7B" w:rsidRDefault="002C7D7B" w:rsidP="002C7D7B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C7D7B" w:rsidRDefault="002C7D7B" w:rsidP="002C7D7B">
      <w:pPr>
        <w:jc w:val="center"/>
      </w:pPr>
      <w:r>
        <w:rPr>
          <w:rFonts w:ascii="Arial" w:hAnsi="Arial" w:cs="Arial"/>
          <w:b/>
          <w:sz w:val="22"/>
          <w:szCs w:val="22"/>
        </w:rPr>
        <w:t>ZARZĄD WOJEWÓD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ZTWA LUBELSKIEGO</w:t>
      </w:r>
    </w:p>
    <w:p w:rsidR="002C7D7B" w:rsidRDefault="002C7D7B" w:rsidP="002C7D7B">
      <w:pPr>
        <w:jc w:val="center"/>
        <w:rPr>
          <w:rFonts w:ascii="Arial" w:hAnsi="Arial" w:cs="Arial"/>
          <w:b/>
          <w:sz w:val="22"/>
          <w:szCs w:val="22"/>
        </w:rPr>
      </w:pPr>
    </w:p>
    <w:p w:rsidR="002C7D7B" w:rsidRDefault="002C7D7B" w:rsidP="002C7D7B">
      <w:pPr>
        <w:spacing w:line="312" w:lineRule="auto"/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>ogłasza II przetarg ustny nieograniczony na sprzedaż nieruchomości stanowiących własność Województwa Lubelskiego położonej w:</w:t>
      </w:r>
    </w:p>
    <w:p w:rsidR="002C7D7B" w:rsidRDefault="002C7D7B" w:rsidP="002C7D7B">
      <w:pPr>
        <w:spacing w:line="312" w:lineRule="auto"/>
        <w:ind w:left="142" w:firstLine="567"/>
        <w:jc w:val="both"/>
        <w:rPr>
          <w:rFonts w:ascii="Arial" w:hAnsi="Arial" w:cs="Arial"/>
          <w:b/>
          <w:sz w:val="22"/>
          <w:szCs w:val="22"/>
        </w:rPr>
      </w:pPr>
    </w:p>
    <w:p w:rsidR="002C7D7B" w:rsidRDefault="002C7D7B" w:rsidP="002C7D7B">
      <w:pPr>
        <w:spacing w:line="312" w:lineRule="auto"/>
        <w:ind w:left="142" w:firstLine="567"/>
        <w:jc w:val="both"/>
        <w:rPr>
          <w:rFonts w:ascii="Arial" w:hAnsi="Arial" w:cs="Arial"/>
          <w:b/>
          <w:sz w:val="22"/>
          <w:szCs w:val="22"/>
        </w:rPr>
      </w:pPr>
    </w:p>
    <w:p w:rsidR="002C7D7B" w:rsidRDefault="002C7D7B" w:rsidP="002C7D7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Chełmie przy ul Szpitalnej 53b.</w:t>
      </w:r>
      <w:r>
        <w:rPr>
          <w:rFonts w:ascii="Arial" w:hAnsi="Arial" w:cs="Arial"/>
          <w:sz w:val="22"/>
          <w:szCs w:val="22"/>
        </w:rPr>
        <w:t xml:space="preserve"> Nieruchomości </w:t>
      </w:r>
      <w:proofErr w:type="spellStart"/>
      <w:r>
        <w:rPr>
          <w:rFonts w:ascii="Arial" w:hAnsi="Arial" w:cs="Arial"/>
          <w:sz w:val="22"/>
          <w:szCs w:val="22"/>
        </w:rPr>
        <w:t>ozn</w:t>
      </w:r>
      <w:proofErr w:type="spellEnd"/>
      <w:r>
        <w:rPr>
          <w:rFonts w:ascii="Arial" w:hAnsi="Arial" w:cs="Arial"/>
          <w:sz w:val="22"/>
          <w:szCs w:val="22"/>
        </w:rPr>
        <w:t xml:space="preserve">. nr 55/39 o pow. 0,5780 ha oraz </w:t>
      </w:r>
      <w:r>
        <w:rPr>
          <w:rFonts w:ascii="Arial" w:hAnsi="Arial" w:cs="Arial"/>
          <w:sz w:val="22"/>
          <w:szCs w:val="22"/>
        </w:rPr>
        <w:br/>
        <w:t xml:space="preserve">nr 55/38 o pow. 0,7829 ha, niezabudowane, nieogrodzone, uzbrojone w elementy infrastruktury technicznej- sieć: elektryczna, </w:t>
      </w:r>
      <w:proofErr w:type="spellStart"/>
      <w:r>
        <w:rPr>
          <w:rFonts w:ascii="Arial" w:hAnsi="Arial" w:cs="Arial"/>
          <w:sz w:val="22"/>
          <w:szCs w:val="22"/>
        </w:rPr>
        <w:t>wod</w:t>
      </w:r>
      <w:proofErr w:type="spellEnd"/>
      <w:r>
        <w:rPr>
          <w:rFonts w:ascii="Arial" w:hAnsi="Arial" w:cs="Arial"/>
          <w:sz w:val="22"/>
          <w:szCs w:val="22"/>
        </w:rPr>
        <w:t xml:space="preserve"> - kan., gazowa oraz telekomunikacyjna. Sprzedaż nieruchomości następuje wraz z udziałami: 14/32 w działce nr 55/4 o pow. </w:t>
      </w:r>
      <w:r>
        <w:rPr>
          <w:rFonts w:ascii="Arial" w:hAnsi="Arial" w:cs="Arial"/>
          <w:sz w:val="22"/>
          <w:szCs w:val="22"/>
        </w:rPr>
        <w:br/>
        <w:t xml:space="preserve">0,1748 ha, 8/10 w działce nr 55/26 o pow. 0,0252 ha, 1/2  w działce nr 55/41 o pow. </w:t>
      </w:r>
      <w:r>
        <w:rPr>
          <w:rFonts w:ascii="Arial" w:hAnsi="Arial" w:cs="Arial"/>
          <w:sz w:val="22"/>
          <w:szCs w:val="22"/>
        </w:rPr>
        <w:br/>
        <w:t xml:space="preserve">0,0683 ha, stanowiącymi drogę dojazdową do nieruchomości. Nieruchomości uporządkowane i przygotowane do inwestycji. Zgodnie z miejscowym planem zagospodarowania przestrzennego, działki znajdują się na terenie oznaczonym symbolem C1UZ52 – usługi zdrowia, oświata, administracja, zabudowa wielorodzinna. </w:t>
      </w:r>
    </w:p>
    <w:p w:rsidR="002C7D7B" w:rsidRDefault="002C7D7B" w:rsidP="002C7D7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2C7D7B" w:rsidRDefault="002C7D7B" w:rsidP="002C7D7B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 NR: LU1C/00060026/8, LU1C/00045460/1, LU1C/00091106/9, LU1C/00091108/3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– Sąd Rejonowy w Chełmie.</w:t>
      </w:r>
    </w:p>
    <w:p w:rsidR="002C7D7B" w:rsidRDefault="002C7D7B" w:rsidP="002C7D7B">
      <w:pPr>
        <w:spacing w:line="312" w:lineRule="auto"/>
        <w:jc w:val="both"/>
        <w:rPr>
          <w:color w:val="auto"/>
        </w:rPr>
      </w:pPr>
      <w:r>
        <w:rPr>
          <w:rFonts w:ascii="Arial" w:hAnsi="Arial" w:cs="Arial"/>
          <w:b/>
          <w:sz w:val="22"/>
          <w:szCs w:val="22"/>
        </w:rPr>
        <w:t>I przetarg na sprzedaż w/w nieruchomości odbył się w dniu 30 listopada 2017 r.</w:t>
      </w:r>
    </w:p>
    <w:p w:rsidR="002C7D7B" w:rsidRDefault="002C7D7B" w:rsidP="002C7D7B">
      <w:pPr>
        <w:spacing w:line="312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sz w:val="22"/>
          <w:szCs w:val="22"/>
        </w:rPr>
        <w:t xml:space="preserve">Cena wywoławcza w </w:t>
      </w:r>
      <w:r>
        <w:rPr>
          <w:rFonts w:ascii="Arial" w:hAnsi="Arial" w:cs="Arial"/>
          <w:b/>
          <w:color w:val="auto"/>
          <w:sz w:val="22"/>
          <w:szCs w:val="22"/>
        </w:rPr>
        <w:t>II przetargu: 870 000,00 zł</w:t>
      </w:r>
      <w:r>
        <w:rPr>
          <w:rFonts w:ascii="Arial" w:hAnsi="Arial" w:cs="Arial"/>
          <w:b/>
          <w:color w:val="auto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auto"/>
          <w:sz w:val="22"/>
          <w:szCs w:val="22"/>
        </w:rPr>
        <w:t>, Wadium: 87 000,00 zł,</w:t>
      </w:r>
    </w:p>
    <w:p w:rsidR="002C7D7B" w:rsidRDefault="002C7D7B" w:rsidP="002C7D7B">
      <w:pPr>
        <w:spacing w:line="312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22"/>
          <w:szCs w:val="22"/>
        </w:rPr>
        <w:t>Minimalne postąpienie: 8 700,00 zł.</w:t>
      </w:r>
    </w:p>
    <w:p w:rsidR="002C7D7B" w:rsidRDefault="002C7D7B" w:rsidP="002C7D7B">
      <w:pPr>
        <w:rPr>
          <w:rFonts w:ascii="Arial" w:hAnsi="Arial" w:cs="Arial"/>
          <w:b/>
          <w:sz w:val="22"/>
          <w:szCs w:val="22"/>
        </w:rPr>
      </w:pPr>
    </w:p>
    <w:p w:rsidR="002C7D7B" w:rsidRDefault="002C7D7B" w:rsidP="002C7D7B">
      <w:pPr>
        <w:rPr>
          <w:rFonts w:ascii="Arial" w:hAnsi="Arial" w:cs="Arial"/>
          <w:b/>
          <w:sz w:val="22"/>
          <w:szCs w:val="22"/>
        </w:rPr>
      </w:pPr>
    </w:p>
    <w:p w:rsidR="002C7D7B" w:rsidRDefault="002C7D7B" w:rsidP="002C7D7B">
      <w:pPr>
        <w:jc w:val="center"/>
        <w:rPr>
          <w:rFonts w:ascii="Arial" w:hAnsi="Arial" w:cs="Arial"/>
          <w:b/>
          <w:sz w:val="22"/>
          <w:szCs w:val="22"/>
        </w:rPr>
      </w:pPr>
    </w:p>
    <w:p w:rsidR="002C7D7B" w:rsidRDefault="002C7D7B" w:rsidP="002C7D7B">
      <w:pPr>
        <w:spacing w:line="312" w:lineRule="auto"/>
        <w:ind w:left="142" w:firstLine="567"/>
        <w:jc w:val="center"/>
      </w:pPr>
      <w:r>
        <w:rPr>
          <w:rFonts w:ascii="Arial" w:hAnsi="Arial" w:cs="Arial"/>
          <w:b/>
          <w:sz w:val="22"/>
          <w:szCs w:val="22"/>
        </w:rPr>
        <w:t>oraz ogłasza III przetarg ustny nieograniczony na sprzedaż nieruchomości stanowiącej własność Województwa Lubelskiego położonej w:</w:t>
      </w:r>
    </w:p>
    <w:p w:rsidR="002C7D7B" w:rsidRDefault="002C7D7B" w:rsidP="002C7D7B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2C7D7B" w:rsidRDefault="002C7D7B" w:rsidP="002C7D7B">
      <w:pPr>
        <w:spacing w:line="312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2. Sitnie, gm. Sitno.</w:t>
      </w:r>
      <w:r>
        <w:rPr>
          <w:rFonts w:ascii="Arial" w:hAnsi="Arial" w:cs="Arial"/>
          <w:sz w:val="22"/>
          <w:szCs w:val="22"/>
        </w:rPr>
        <w:t xml:space="preserve"> Nieruchomość </w:t>
      </w:r>
      <w:proofErr w:type="spellStart"/>
      <w:r>
        <w:rPr>
          <w:rFonts w:ascii="Arial" w:hAnsi="Arial" w:cs="Arial"/>
          <w:sz w:val="22"/>
          <w:szCs w:val="22"/>
        </w:rPr>
        <w:t>ozn</w:t>
      </w:r>
      <w:proofErr w:type="spellEnd"/>
      <w:r>
        <w:rPr>
          <w:rFonts w:ascii="Arial" w:hAnsi="Arial" w:cs="Arial"/>
          <w:sz w:val="22"/>
          <w:szCs w:val="22"/>
        </w:rPr>
        <w:t>. nr 1110/9 o pow. 0,2300 ha, ogrodzona, uzbrojona,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zabudowana budynkiem hotelowym w stanie surowym zamkniętym o pow. użytkowej 1962,34 m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2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Budynek dwukondygnacyjny, częściowo podpiwniczony, zbudowany w latach 1976-80 z przerwaną rozbudową w 2000 roku. Przedmiotowa nieruchomość znajduje się </w:t>
      </w:r>
      <w:r>
        <w:rPr>
          <w:rFonts w:ascii="Arial" w:hAnsi="Arial" w:cs="Arial"/>
          <w:sz w:val="22"/>
          <w:szCs w:val="22"/>
          <w:shd w:val="clear" w:color="auto" w:fill="FFFFFF"/>
        </w:rPr>
        <w:br/>
        <w:t>na terenie zespołu pałacowo-parkowego w Sitnie, wpisanego do rejestru zabytków województwa lubelskiego (nr rej. A/1321). Zgodnie z miejscowym planem zagospodarowania przestrzennego, nieruchomość przeznaczona jest pod obsługę rolnictwa i ośrodka szkoleniowego.</w:t>
      </w:r>
    </w:p>
    <w:p w:rsidR="002C7D7B" w:rsidRDefault="002C7D7B" w:rsidP="002C7D7B">
      <w:pPr>
        <w:spacing w:line="312" w:lineRule="auto"/>
        <w:jc w:val="center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Zastrzeżenia:</w:t>
      </w:r>
    </w:p>
    <w:p w:rsidR="002C7D7B" w:rsidRDefault="002C7D7B" w:rsidP="002C7D7B">
      <w:pPr>
        <w:spacing w:line="312" w:lineRule="auto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Sprzedaż przedmiotowej nieruchomości następuje z zastrzeżeniem spełnienia następujących warunków konserwatorskich zgodnie z decyzją Wojewódzkiego Konserwatora Zabytków wydaną w dniu 25 lipca 2016 r. znak IN.III.5173.2.1.2016:</w:t>
      </w:r>
    </w:p>
    <w:p w:rsidR="002C7D7B" w:rsidRDefault="002C7D7B" w:rsidP="002C7D7B">
      <w:pPr>
        <w:spacing w:line="312" w:lineRule="auto"/>
        <w:jc w:val="both"/>
        <w:rPr>
          <w:color w:val="auto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a) przed zawarciem aktu notarialnego nabywca winien przedłożyć program użytkowy zaakceptowany przez wojewódzkiego konserwatora zabytków,</w:t>
      </w:r>
    </w:p>
    <w:p w:rsidR="002C7D7B" w:rsidRDefault="002C7D7B" w:rsidP="002C7D7B">
      <w:pPr>
        <w:spacing w:line="312" w:lineRule="auto"/>
        <w:jc w:val="both"/>
        <w:rPr>
          <w:color w:val="auto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b) do aktu notarialnego należy wprowadzić następujące zapisy:</w:t>
      </w:r>
    </w:p>
    <w:p w:rsidR="002C7D7B" w:rsidRDefault="002C7D7B" w:rsidP="002C7D7B">
      <w:pPr>
        <w:spacing w:line="312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lastRenderedPageBreak/>
        <w:t xml:space="preserve">- będąca przedmiotem sprzedaży nieruchomość stanowi część zabytkowego parku zespołu pałacowo-parkowego w Sitnie wpisanego do rejestru zabytków pod numerem A/1321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>na mocy decyzji Wojewódzkiego Konserwatora Zabytków z dnia 1981.07.24 znak: KL.IV-534-3/81 który podlega prawnej ochronie konserwatorskiej, zgodnie z przepisami ustawy z dnia 23 lipca 2003 r. o ochronie zabytków i opiece nad zabytkami właściciel nieruchomości jest zobowiązany do przestrzegania przepisów cytowanej ustawy.</w:t>
      </w:r>
    </w:p>
    <w:p w:rsidR="002C7D7B" w:rsidRDefault="002C7D7B" w:rsidP="002C7D7B">
      <w:pPr>
        <w:spacing w:line="312" w:lineRule="auto"/>
        <w:jc w:val="both"/>
        <w:rPr>
          <w:color w:val="auto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- o fakcie przeniesienia własności przedmiotowej nieruchomości zabytkowej należy powiadomić LWKZ w Lublinie nie później niż w terminie jednego miesiąca od daty podpisania notarialnego aktu sprzedaży,</w:t>
      </w:r>
    </w:p>
    <w:p w:rsidR="002C7D7B" w:rsidRDefault="002C7D7B" w:rsidP="002C7D7B">
      <w:pPr>
        <w:spacing w:line="312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- wprowadzić zakaz wygradzania lub wyznaczania elementami przestrzennymi wydzielonej działki od strony południowej i wschodniej,</w:t>
      </w:r>
    </w:p>
    <w:p w:rsidR="002C7D7B" w:rsidRDefault="002C7D7B" w:rsidP="002C7D7B">
      <w:pPr>
        <w:spacing w:line="312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- w akcie notarialnym i w księdze wieczystej nieruchomości na działce sąsiedniej 1110/10 ustanowić służebności gruntowe umożliwiające w przyszłości racjonalne korzystanie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 xml:space="preserve">i konserwację istniejącego budynku. </w:t>
      </w:r>
    </w:p>
    <w:p w:rsidR="002C7D7B" w:rsidRDefault="002C7D7B" w:rsidP="002C7D7B">
      <w:pPr>
        <w:spacing w:line="312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2C7D7B" w:rsidRDefault="002C7D7B" w:rsidP="002C7D7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przetarg na sprzedaż w/w nieruchomości odbył się w dniu 24 sierpnia 2017 r.</w:t>
      </w:r>
    </w:p>
    <w:p w:rsidR="002C7D7B" w:rsidRDefault="002C7D7B" w:rsidP="002C7D7B">
      <w:pPr>
        <w:spacing w:line="312" w:lineRule="auto"/>
        <w:jc w:val="both"/>
        <w:rPr>
          <w:color w:val="auto"/>
        </w:rPr>
      </w:pPr>
      <w:r>
        <w:rPr>
          <w:rFonts w:ascii="Arial" w:hAnsi="Arial" w:cs="Arial"/>
          <w:b/>
          <w:sz w:val="22"/>
          <w:szCs w:val="22"/>
        </w:rPr>
        <w:t>II przetarg na sprzedaż w/w nieruchomości odbył się w dniu 30 listopada 2017 r.</w:t>
      </w:r>
    </w:p>
    <w:p w:rsidR="002C7D7B" w:rsidRDefault="002C7D7B" w:rsidP="002C7D7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KW NR </w:t>
      </w:r>
      <w:r>
        <w:rPr>
          <w:rFonts w:ascii="Arial" w:hAnsi="Arial" w:cs="Arial"/>
          <w:b/>
          <w:bCs/>
          <w:sz w:val="22"/>
          <w:szCs w:val="22"/>
        </w:rPr>
        <w:t>ZA1Z/00129575/7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Sąd Rejonowy w Zamościu.</w:t>
      </w:r>
    </w:p>
    <w:p w:rsidR="002C7D7B" w:rsidRDefault="002C7D7B" w:rsidP="002C7D7B">
      <w:pPr>
        <w:spacing w:line="312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sz w:val="22"/>
          <w:szCs w:val="22"/>
        </w:rPr>
        <w:t xml:space="preserve">Cena wywoławcza w III przetargu:  </w:t>
      </w:r>
      <w:r>
        <w:rPr>
          <w:rFonts w:ascii="Arial" w:hAnsi="Arial" w:cs="Arial"/>
          <w:b/>
          <w:color w:val="auto"/>
          <w:sz w:val="22"/>
          <w:szCs w:val="22"/>
        </w:rPr>
        <w:t>770 000,00 zł, Wadium: 77 000,00 zł,</w:t>
      </w:r>
    </w:p>
    <w:p w:rsidR="002C7D7B" w:rsidRDefault="002C7D7B" w:rsidP="002C7D7B">
      <w:pPr>
        <w:spacing w:line="312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Minimalne postąpienie: 7 700,00 zł.</w:t>
      </w:r>
    </w:p>
    <w:p w:rsidR="002C7D7B" w:rsidRDefault="002C7D7B" w:rsidP="002C7D7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7D7B" w:rsidRDefault="002C7D7B" w:rsidP="002C7D7B">
      <w:pPr>
        <w:tabs>
          <w:tab w:val="left" w:pos="0"/>
        </w:tabs>
        <w:jc w:val="center"/>
      </w:pPr>
      <w:r>
        <w:rPr>
          <w:rFonts w:ascii="Arial" w:hAnsi="Arial" w:cs="Arial"/>
          <w:b/>
          <w:sz w:val="22"/>
          <w:szCs w:val="22"/>
        </w:rPr>
        <w:t>Sprzedający nie posiada świadectwa charakterystyki energetycznej w/w budynku.</w:t>
      </w:r>
    </w:p>
    <w:p w:rsidR="002C7D7B" w:rsidRDefault="002C7D7B" w:rsidP="002C7D7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2C7D7B" w:rsidRDefault="002C7D7B" w:rsidP="002C7D7B">
      <w:pPr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Do wylicytowanych cen może być naliczony podatek VAT zgodnie z obowiązującymi przepisami w dniu sprzedaży.</w:t>
      </w:r>
    </w:p>
    <w:p w:rsidR="002C7D7B" w:rsidRDefault="002C7D7B" w:rsidP="002C7D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C7D7B" w:rsidRDefault="002C7D7B" w:rsidP="002C7D7B">
      <w:pPr>
        <w:tabs>
          <w:tab w:val="left" w:pos="18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7D7B" w:rsidRDefault="002C7D7B" w:rsidP="002C7D7B">
      <w:pPr>
        <w:tabs>
          <w:tab w:val="left" w:pos="180"/>
          <w:tab w:val="left" w:pos="720"/>
        </w:tabs>
        <w:jc w:val="both"/>
      </w:pPr>
      <w:r>
        <w:rPr>
          <w:rFonts w:ascii="Arial" w:hAnsi="Arial" w:cs="Arial"/>
          <w:b/>
          <w:sz w:val="22"/>
          <w:szCs w:val="22"/>
        </w:rPr>
        <w:t>Przetargi odbędą się w dniu 1 marca 2018 r. w Urzędzie Marszałkowskim Województwa Lubelskiego w Lublinie, przy ul. Artura Grottgera 4  w sali nr 569.</w:t>
      </w:r>
    </w:p>
    <w:p w:rsidR="002C7D7B" w:rsidRDefault="002C7D7B" w:rsidP="002C7D7B">
      <w:pPr>
        <w:numPr>
          <w:ilvl w:val="0"/>
          <w:numId w:val="6"/>
        </w:numPr>
        <w:tabs>
          <w:tab w:val="left" w:pos="180"/>
          <w:tab w:val="left" w:pos="720"/>
        </w:tabs>
        <w:spacing w:before="166" w:line="312" w:lineRule="auto"/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>Dnia 1 marca 2018 r. o godz. 9</w:t>
      </w:r>
      <w:r>
        <w:rPr>
          <w:rFonts w:ascii="Arial" w:hAnsi="Arial" w:cs="Arial"/>
          <w:b/>
          <w:sz w:val="22"/>
          <w:szCs w:val="22"/>
          <w:vertAlign w:val="superscript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– nieruchomości </w:t>
      </w:r>
      <w:proofErr w:type="spellStart"/>
      <w:r>
        <w:rPr>
          <w:rFonts w:ascii="Arial" w:hAnsi="Arial" w:cs="Arial"/>
          <w:b/>
          <w:sz w:val="22"/>
          <w:szCs w:val="22"/>
        </w:rPr>
        <w:t>ozn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nr 55/39 o pow. </w:t>
      </w:r>
      <w:r>
        <w:rPr>
          <w:rFonts w:ascii="Arial" w:hAnsi="Arial" w:cs="Arial"/>
          <w:b/>
          <w:sz w:val="22"/>
          <w:szCs w:val="22"/>
        </w:rPr>
        <w:br/>
        <w:t xml:space="preserve">0,5780 ha oraz nr 55/38 o pow. 0,7829 ha, położone w Chełmie przy </w:t>
      </w:r>
      <w:r>
        <w:rPr>
          <w:rFonts w:ascii="Arial" w:hAnsi="Arial" w:cs="Arial"/>
          <w:b/>
          <w:sz w:val="22"/>
          <w:szCs w:val="22"/>
        </w:rPr>
        <w:br/>
        <w:t>ul. Szpitalnej 53B.</w:t>
      </w:r>
    </w:p>
    <w:p w:rsidR="002C7D7B" w:rsidRDefault="002C7D7B" w:rsidP="002C7D7B">
      <w:pPr>
        <w:numPr>
          <w:ilvl w:val="0"/>
          <w:numId w:val="6"/>
        </w:numPr>
        <w:tabs>
          <w:tab w:val="left" w:pos="180"/>
          <w:tab w:val="left" w:pos="720"/>
        </w:tabs>
        <w:spacing w:before="166" w:line="312" w:lineRule="auto"/>
        <w:jc w:val="both"/>
      </w:pPr>
      <w:r>
        <w:rPr>
          <w:rFonts w:ascii="Arial" w:hAnsi="Arial" w:cs="Arial"/>
          <w:b/>
          <w:sz w:val="22"/>
          <w:szCs w:val="22"/>
        </w:rPr>
        <w:t>Dnia 1 marca 2018 r. o godz. 11</w:t>
      </w:r>
      <w:r>
        <w:rPr>
          <w:rFonts w:ascii="Arial" w:hAnsi="Arial" w:cs="Arial"/>
          <w:b/>
          <w:sz w:val="22"/>
          <w:szCs w:val="22"/>
          <w:vertAlign w:val="superscript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– nieruchomość </w:t>
      </w:r>
      <w:proofErr w:type="spellStart"/>
      <w:r>
        <w:rPr>
          <w:rFonts w:ascii="Arial" w:hAnsi="Arial" w:cs="Arial"/>
          <w:b/>
          <w:sz w:val="22"/>
          <w:szCs w:val="22"/>
        </w:rPr>
        <w:t>ozn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nr 1110/9 o pow. </w:t>
      </w:r>
      <w:r>
        <w:rPr>
          <w:rFonts w:ascii="Arial" w:hAnsi="Arial" w:cs="Arial"/>
          <w:b/>
          <w:sz w:val="22"/>
          <w:szCs w:val="22"/>
        </w:rPr>
        <w:br/>
        <w:t xml:space="preserve">0,2300 ha, położona w </w:t>
      </w:r>
      <w:r>
        <w:rPr>
          <w:rFonts w:ascii="Arial" w:hAnsi="Arial" w:cs="Arial"/>
          <w:b/>
          <w:color w:val="000000"/>
          <w:sz w:val="22"/>
          <w:szCs w:val="22"/>
        </w:rPr>
        <w:t>Sitnie, gm. Sitno.</w:t>
      </w:r>
    </w:p>
    <w:p w:rsidR="002C7D7B" w:rsidRDefault="002C7D7B" w:rsidP="002C7D7B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7D7B" w:rsidRDefault="002C7D7B" w:rsidP="002C7D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Warunkiem przystąpienia do przetargu jest: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C7D7B" w:rsidRDefault="002C7D7B" w:rsidP="002C7D7B">
      <w:pPr>
        <w:tabs>
          <w:tab w:val="left" w:pos="0"/>
        </w:tabs>
        <w:jc w:val="both"/>
      </w:pPr>
    </w:p>
    <w:p w:rsidR="002C7D7B" w:rsidRDefault="002C7D7B" w:rsidP="002C7D7B">
      <w:pPr>
        <w:numPr>
          <w:ilvl w:val="0"/>
          <w:numId w:val="7"/>
        </w:numPr>
        <w:tabs>
          <w:tab w:val="left" w:pos="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C7D7B" w:rsidRDefault="002C7D7B" w:rsidP="002C7D7B">
      <w:pPr>
        <w:tabs>
          <w:tab w:val="left" w:pos="720"/>
        </w:tabs>
        <w:ind w:left="72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Wniesienie wadium</w:t>
      </w:r>
      <w:r>
        <w:rPr>
          <w:rFonts w:ascii="Arial" w:hAnsi="Arial" w:cs="Arial"/>
          <w:sz w:val="22"/>
          <w:szCs w:val="22"/>
        </w:rPr>
        <w:t xml:space="preserve"> w pieniądzu PLN na rachunek Urzędu Marszałkowskiego Województwa Lubelskiego Lublinie nr </w:t>
      </w:r>
      <w:r>
        <w:rPr>
          <w:rFonts w:ascii="Arial" w:hAnsi="Arial" w:cs="Arial"/>
          <w:b/>
          <w:sz w:val="22"/>
          <w:szCs w:val="22"/>
        </w:rPr>
        <w:t>96 1020 3150 0000 3102 0047 7489 PKO BP S.A. O/Lublin</w:t>
      </w:r>
      <w:r>
        <w:rPr>
          <w:rFonts w:ascii="Arial" w:hAnsi="Arial" w:cs="Arial"/>
          <w:sz w:val="22"/>
          <w:szCs w:val="22"/>
        </w:rPr>
        <w:t xml:space="preserve">, w nieprzekraczalnym terminie </w:t>
      </w:r>
      <w:r>
        <w:rPr>
          <w:rFonts w:ascii="Arial" w:hAnsi="Arial" w:cs="Arial"/>
          <w:b/>
          <w:sz w:val="22"/>
          <w:szCs w:val="22"/>
        </w:rPr>
        <w:t xml:space="preserve">do dnia 26 lutego 2018 r.  </w:t>
      </w:r>
      <w:r>
        <w:rPr>
          <w:rFonts w:ascii="Arial" w:hAnsi="Arial" w:cs="Arial"/>
          <w:b/>
          <w:sz w:val="22"/>
          <w:szCs w:val="22"/>
        </w:rPr>
        <w:br/>
        <w:t>(decyduje data wpływu na konto urzędu).</w:t>
      </w:r>
      <w:r>
        <w:t xml:space="preserve"> </w:t>
      </w:r>
      <w:r>
        <w:rPr>
          <w:rFonts w:ascii="Arial" w:hAnsi="Arial" w:cs="Arial"/>
          <w:sz w:val="22"/>
          <w:szCs w:val="22"/>
        </w:rPr>
        <w:t>W tytule przelewu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konieczne jest określenie nieruchomości, na sprzedaż której wadium jest wpłacone oraz określenie podmiotu, który przystąpi do przetargu i na rzecz którego nastąpi zbycie nieruchomości, w przypadku wygrania przetargu.</w:t>
      </w:r>
    </w:p>
    <w:p w:rsidR="002C7D7B" w:rsidRDefault="002C7D7B" w:rsidP="002C7D7B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C7D7B" w:rsidRDefault="002C7D7B" w:rsidP="002C7D7B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C7D7B" w:rsidRDefault="002C7D7B" w:rsidP="002C7D7B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C7D7B" w:rsidRDefault="002C7D7B" w:rsidP="002C7D7B">
      <w:pPr>
        <w:tabs>
          <w:tab w:val="left" w:pos="720"/>
        </w:tabs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Przedłożenie</w:t>
      </w:r>
      <w:r>
        <w:rPr>
          <w:rFonts w:ascii="Arial" w:hAnsi="Arial" w:cs="Arial"/>
          <w:sz w:val="22"/>
          <w:szCs w:val="22"/>
        </w:rPr>
        <w:t xml:space="preserve"> w dniu przetargu w sali 569 w Urzędzie Marszałkowskim Województwa Lubelskiego w Lublinie, przy ul.  Artura Grottgera 4:</w:t>
      </w:r>
    </w:p>
    <w:p w:rsidR="002C7D7B" w:rsidRDefault="002C7D7B" w:rsidP="002C7D7B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dokumentu potwierdzającego tożsamość osoby przystępującej do przetargu,</w:t>
      </w:r>
    </w:p>
    <w:p w:rsidR="002C7D7B" w:rsidRDefault="002C7D7B" w:rsidP="002C7D7B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pisemnej zgody współmałżonka na nabycie nieruchomości w przypadku, gdy </w:t>
      </w:r>
      <w:r>
        <w:rPr>
          <w:rFonts w:ascii="Arial" w:hAnsi="Arial" w:cs="Arial"/>
          <w:sz w:val="22"/>
          <w:szCs w:val="22"/>
        </w:rPr>
        <w:br/>
        <w:t>ma ona zostać nabyta do małżeńskiego majątku wspólnego, a do przetargu przystępuje tylko jeden ze współmałżonków,</w:t>
      </w:r>
    </w:p>
    <w:p w:rsidR="002C7D7B" w:rsidRDefault="002C7D7B" w:rsidP="002C7D7B">
      <w:pPr>
        <w:numPr>
          <w:ilvl w:val="0"/>
          <w:numId w:val="4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aktualnego dokumentu (np. KRS), z którego wynika upoważnienie przedstawiciela osoby prawnej do jej reprezentowania w przetargu (</w:t>
      </w: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przystąpienia do przetargu osoby prawnej), </w:t>
      </w:r>
    </w:p>
    <w:p w:rsidR="002C7D7B" w:rsidRDefault="002C7D7B" w:rsidP="002C7D7B">
      <w:pPr>
        <w:numPr>
          <w:ilvl w:val="0"/>
          <w:numId w:val="5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umowy między osobami (współwłaścicielami), określającej wysokość udziału każdej z tych osób we wpłaconym wadium oraz w prawie własności nieruchomości w razie jej nabycia (</w:t>
      </w: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przystąpienia do przetargu więcej niż jednej osoby jako pojedynczego oferenta).</w:t>
      </w:r>
    </w:p>
    <w:p w:rsidR="002C7D7B" w:rsidRDefault="002C7D7B" w:rsidP="002C7D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C7D7B" w:rsidRDefault="002C7D7B" w:rsidP="002C7D7B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Wadium</w:t>
      </w:r>
      <w:r>
        <w:rPr>
          <w:rFonts w:ascii="Arial" w:hAnsi="Arial" w:cs="Arial"/>
          <w:sz w:val="22"/>
          <w:szCs w:val="22"/>
        </w:rPr>
        <w:t xml:space="preserve"> wpłacone przez uczestnika przetargu, który został ustalony nabywcą nieruchomości zalicza  się na poczet ceny nabycia nieruchomości. Pozostałym uczestnikom przetargu wadium zostanie zwrócone niezwłocznie po zamknięciu przetargu. Wadium ulega przepadkowi w razie uchylenia się uczestnika, który został ustalony nabywcą nieruchomości, od zawarcia umowy notarialnej. Koszty zawarcia umowy notarialnej, opłat sądowych oraz podatków ponosi nabywca nieruchomości.</w:t>
      </w:r>
    </w:p>
    <w:p w:rsidR="002C7D7B" w:rsidRDefault="002C7D7B" w:rsidP="002C7D7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2C7D7B" w:rsidRDefault="002C7D7B" w:rsidP="002C7D7B">
      <w:pPr>
        <w:tabs>
          <w:tab w:val="left" w:pos="0"/>
        </w:tabs>
        <w:jc w:val="center"/>
      </w:pPr>
      <w:r>
        <w:rPr>
          <w:rFonts w:ascii="Arial" w:hAnsi="Arial" w:cs="Arial"/>
          <w:b/>
          <w:sz w:val="22"/>
          <w:szCs w:val="22"/>
        </w:rPr>
        <w:t>Organizator zastrzega sobie możliwość odwołania przetargu z ważnych przyczyn.</w:t>
      </w:r>
    </w:p>
    <w:p w:rsidR="002C7D7B" w:rsidRDefault="002C7D7B" w:rsidP="002C7D7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2C7D7B" w:rsidRDefault="002C7D7B" w:rsidP="002C7D7B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Dodatkowe informacje</w:t>
      </w:r>
      <w:r>
        <w:rPr>
          <w:rFonts w:ascii="Arial" w:hAnsi="Arial" w:cs="Arial"/>
          <w:sz w:val="22"/>
          <w:szCs w:val="22"/>
        </w:rPr>
        <w:t xml:space="preserve"> dotyczące nieruchomości oraz warunków przetargu można uzyskać w Urzędzie Marszałkowskim Województwa Lubelskiego w Lublinie, w Departamencie Mienia i Inwestycji, pok. 580 tel. </w:t>
      </w:r>
      <w:r>
        <w:rPr>
          <w:rFonts w:ascii="Arial" w:hAnsi="Arial"/>
          <w:sz w:val="22"/>
          <w:szCs w:val="22"/>
        </w:rPr>
        <w:t>081 441 67 78</w:t>
      </w:r>
      <w:r>
        <w:rPr>
          <w:rFonts w:ascii="Arial" w:hAnsi="Arial" w:cs="Arial"/>
          <w:sz w:val="22"/>
          <w:szCs w:val="22"/>
        </w:rPr>
        <w:t xml:space="preserve"> oraz na stronie internetowej www.lubelskie.pl.  </w:t>
      </w:r>
    </w:p>
    <w:p w:rsidR="00197E69" w:rsidRPr="002C7D7B" w:rsidRDefault="00197E69" w:rsidP="002C7D7B"/>
    <w:sectPr w:rsidR="00197E69" w:rsidRPr="002C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7DA"/>
    <w:multiLevelType w:val="multilevel"/>
    <w:tmpl w:val="401CE4B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sz w:val="22"/>
      </w:rPr>
    </w:lvl>
  </w:abstractNum>
  <w:abstractNum w:abstractNumId="1">
    <w:nsid w:val="0D5E0049"/>
    <w:multiLevelType w:val="multilevel"/>
    <w:tmpl w:val="58F07A12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2">
    <w:nsid w:val="10536D2D"/>
    <w:multiLevelType w:val="multilevel"/>
    <w:tmpl w:val="401CE4B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sz w:val="22"/>
      </w:rPr>
    </w:lvl>
  </w:abstractNum>
  <w:abstractNum w:abstractNumId="3">
    <w:nsid w:val="3A0354F5"/>
    <w:multiLevelType w:val="multilevel"/>
    <w:tmpl w:val="F3243534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upperRoman"/>
      <w:lvlText w:val="%2."/>
      <w:lvlJc w:val="left"/>
      <w:pPr>
        <w:tabs>
          <w:tab w:val="num" w:pos="2067"/>
        </w:tabs>
        <w:ind w:left="2067" w:hanging="567"/>
      </w:pPr>
      <w:rPr>
        <w:rFonts w:cs="Times New Roman"/>
        <w:b/>
        <w:i w:val="0"/>
        <w:color w:val="00000A"/>
        <w:spacing w:val="20"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4">
    <w:nsid w:val="5B39520A"/>
    <w:multiLevelType w:val="multilevel"/>
    <w:tmpl w:val="17C06CFE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5">
    <w:nsid w:val="706D650A"/>
    <w:multiLevelType w:val="multilevel"/>
    <w:tmpl w:val="01E409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  <w:b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cs="Times New Roman"/>
        <w:b/>
        <w:sz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hAnsi="Arial" w:cs="Times New Roman"/>
        <w:b/>
        <w:sz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hAnsi="Arial" w:cs="Times New Roman"/>
        <w:b/>
        <w:sz w:val="22"/>
      </w:rPr>
    </w:lvl>
  </w:abstractNum>
  <w:abstractNum w:abstractNumId="6">
    <w:nsid w:val="74274161"/>
    <w:multiLevelType w:val="multilevel"/>
    <w:tmpl w:val="AB3EEEB4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85"/>
    <w:rsid w:val="00197E69"/>
    <w:rsid w:val="002C7D7B"/>
    <w:rsid w:val="00A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8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8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Mądry</dc:creator>
  <cp:lastModifiedBy>Karol Mądry</cp:lastModifiedBy>
  <cp:revision>2</cp:revision>
  <dcterms:created xsi:type="dcterms:W3CDTF">2017-12-20T07:42:00Z</dcterms:created>
  <dcterms:modified xsi:type="dcterms:W3CDTF">2017-12-20T07:42:00Z</dcterms:modified>
</cp:coreProperties>
</file>